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1" w:rsidRDefault="004E7F01" w:rsidP="00441E18">
      <w:pPr>
        <w:tabs>
          <w:tab w:val="left" w:pos="1152"/>
        </w:tabs>
        <w:jc w:val="center"/>
        <w:rPr>
          <w:rFonts w:ascii="Times New Roman" w:hAnsi="Times New Roman" w:cs="Times New Roman"/>
          <w:sz w:val="24"/>
        </w:rPr>
      </w:pPr>
    </w:p>
    <w:p w:rsidR="004E7C30" w:rsidRPr="00737619" w:rsidRDefault="00441E18" w:rsidP="00441E18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</w:rPr>
      </w:pPr>
      <w:r w:rsidRPr="00737619">
        <w:rPr>
          <w:rFonts w:ascii="Times New Roman" w:hAnsi="Times New Roman" w:cs="Times New Roman"/>
          <w:b/>
          <w:sz w:val="24"/>
        </w:rPr>
        <w:t xml:space="preserve">Форма публичной </w:t>
      </w:r>
      <w:proofErr w:type="gramStart"/>
      <w:r w:rsidRPr="00737619">
        <w:rPr>
          <w:rFonts w:ascii="Times New Roman" w:hAnsi="Times New Roman" w:cs="Times New Roman"/>
          <w:b/>
          <w:sz w:val="24"/>
        </w:rPr>
        <w:t>отчетности органов исполнительной власти субъектов Российской Федерации</w:t>
      </w:r>
      <w:proofErr w:type="gramEnd"/>
      <w:r w:rsidRPr="00737619">
        <w:rPr>
          <w:rFonts w:ascii="Times New Roman" w:hAnsi="Times New Roman" w:cs="Times New Roman"/>
          <w:b/>
          <w:sz w:val="24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года №596-606 (форма №2)</w:t>
      </w:r>
    </w:p>
    <w:tbl>
      <w:tblPr>
        <w:tblW w:w="10031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957"/>
        <w:gridCol w:w="1983"/>
        <w:gridCol w:w="19"/>
        <w:gridCol w:w="4498"/>
        <w:gridCol w:w="1109"/>
        <w:gridCol w:w="1096"/>
        <w:gridCol w:w="1077"/>
        <w:gridCol w:w="1014"/>
        <w:gridCol w:w="874"/>
        <w:gridCol w:w="1014"/>
        <w:gridCol w:w="1159"/>
        <w:gridCol w:w="982"/>
        <w:gridCol w:w="716"/>
        <w:gridCol w:w="716"/>
        <w:gridCol w:w="355"/>
        <w:gridCol w:w="355"/>
        <w:gridCol w:w="716"/>
        <w:gridCol w:w="716"/>
        <w:gridCol w:w="532"/>
        <w:gridCol w:w="2699"/>
        <w:gridCol w:w="2699"/>
        <w:gridCol w:w="2699"/>
        <w:gridCol w:w="2693"/>
      </w:tblGrid>
      <w:tr w:rsidR="00EC2AB0" w:rsidRPr="00B3681A" w:rsidTr="004A213C">
        <w:trPr>
          <w:gridAfter w:val="12"/>
          <w:wAfter w:w="2506" w:type="pct"/>
          <w:trHeight w:val="315"/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Реквизиты документа (НПА, поручения и т.д.)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исполнения мероприятия (план)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исполнения мероприятия (факт)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Примечание</w:t>
            </w:r>
          </w:p>
        </w:tc>
      </w:tr>
      <w:tr w:rsidR="00EC2AB0" w:rsidRPr="00B3681A" w:rsidTr="00480242">
        <w:trPr>
          <w:gridAfter w:val="12"/>
          <w:wAfter w:w="2506" w:type="pct"/>
          <w:trHeight w:val="697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Отчетная дата (период) значения показателя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Отчет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737619" w:rsidRDefault="00441E18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376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Отклонение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18" w:rsidRPr="00B3681A" w:rsidRDefault="00441E18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271A4" w:rsidRPr="00A87368" w:rsidTr="00C14E59">
        <w:trPr>
          <w:gridAfter w:val="12"/>
          <w:wAfter w:w="2506" w:type="pct"/>
          <w:trHeight w:val="546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18" w:rsidRPr="00A87368" w:rsidRDefault="00441E18" w:rsidP="00B7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Прирост высокопроизводительных рабочих мест, в процентах к предыдущему году (Создание и модернизация к 2020 году 25 млн. высокопроизводительных рабочих мест), единиц</w:t>
            </w:r>
          </w:p>
        </w:tc>
      </w:tr>
      <w:tr w:rsidR="00423D54" w:rsidRPr="004374E1" w:rsidTr="004A213C">
        <w:trPr>
          <w:gridAfter w:val="12"/>
          <w:wAfter w:w="2506" w:type="pct"/>
          <w:trHeight w:val="7313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C279E1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ПКМ РТ от 21.12.2012 №1014;</w:t>
            </w:r>
          </w:p>
          <w:p w:rsidR="00423D54" w:rsidRPr="00C279E1" w:rsidRDefault="00423D54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D54" w:rsidRPr="00C279E1" w:rsidRDefault="00423D54" w:rsidP="00B6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</w:t>
            </w:r>
            <w:r w:rsidRPr="00C279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03.09.2013 № 624 «Об утверждении программы поддержки Камского инновационного территориально-производственного кластера на 2013 - 2016 годы»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C279E1" w:rsidRDefault="00423D54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по развитию Камского инновационного территориально-производственного кластера до 2020 года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9E1" w:rsidRPr="00C279E1" w:rsidRDefault="00C279E1" w:rsidP="0036642A">
            <w:pPr>
              <w:keepNext/>
              <w:widowControl w:val="0"/>
              <w:spacing w:after="0" w:line="240" w:lineRule="auto"/>
              <w:ind w:left="11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279E1">
              <w:rPr>
                <w:rFonts w:ascii="Times New Roman" w:hAnsi="Times New Roman" w:cs="Calibri"/>
                <w:sz w:val="20"/>
                <w:szCs w:val="20"/>
              </w:rPr>
              <w:t>В 2016 году средств в федеральном бюджете на развитие инновационных территориальных кластеров в рамках реализации государственной программы Российской Федерации «Экономическое развитие и инновационная экономика» не предусмотрено.</w:t>
            </w:r>
          </w:p>
          <w:p w:rsidR="00C279E1" w:rsidRPr="00C279E1" w:rsidRDefault="00C279E1" w:rsidP="0036642A">
            <w:pPr>
              <w:spacing w:after="0" w:line="240" w:lineRule="auto"/>
              <w:ind w:left="11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C279E1">
              <w:rPr>
                <w:rFonts w:ascii="Times New Roman" w:hAnsi="Times New Roman" w:cs="Calibri"/>
                <w:sz w:val="20"/>
                <w:szCs w:val="20"/>
              </w:rPr>
              <w:t xml:space="preserve">В 2016 году в рамках участия республики в конкурсном отборе Минэкономразвития России Камский инновационный территориально-производственный кластер вошел в перечень кластеров-участников приоритетного федерального проекта Минэкономразвития России «Развитие инновационных кластеров – лидеров инвестиционной привлекательности мирового уровня». </w:t>
            </w:r>
          </w:p>
          <w:p w:rsidR="00622267" w:rsidRDefault="00C279E1" w:rsidP="0036642A">
            <w:pPr>
              <w:spacing w:after="0" w:line="240" w:lineRule="auto"/>
              <w:ind w:left="11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 w:rsidRPr="00C279E1">
              <w:rPr>
                <w:rFonts w:ascii="Times New Roman" w:hAnsi="Times New Roman" w:cs="Calibri"/>
                <w:sz w:val="20"/>
                <w:szCs w:val="20"/>
              </w:rPr>
              <w:t>15.12.2016 между Минэкономразвития России и Кабинетом Министров Республики Татарстан заключено Соглашение № 08-ИТК-16 (№ С-802-ОФ/Д01) о поддержке развития Камского инновационного территориально-производственного кластера, в рамках реализации которого будет обеспечено содействие в использовании различных мер государственной поддержки со стороны федеральных органов исполнительной власти, государственных корпораций и институтов развития для обеспечения опережающих темпов роста кластера на основе достижения мирового уровня инвестиционной привлекательности, развития механизмов</w:t>
            </w:r>
            <w:proofErr w:type="gramEnd"/>
            <w:r w:rsidRPr="00C279E1">
              <w:rPr>
                <w:rFonts w:ascii="Times New Roman" w:hAnsi="Times New Roman" w:cs="Calibri"/>
                <w:sz w:val="20"/>
                <w:szCs w:val="20"/>
              </w:rPr>
              <w:t xml:space="preserve"> поддержки предпринимательской деятельности и встраивания в глобальные цепочки добавленной стоимости. </w:t>
            </w:r>
          </w:p>
          <w:p w:rsidR="0036642A" w:rsidRPr="00C279E1" w:rsidRDefault="0036642A" w:rsidP="0036642A">
            <w:pPr>
              <w:pStyle w:val="ConsPlusNormal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C279E1">
              <w:rPr>
                <w:rFonts w:ascii="Times New Roman" w:hAnsi="Times New Roman"/>
                <w:sz w:val="20"/>
              </w:rPr>
              <w:t xml:space="preserve">Кроме того, на обеспечение текущей деятельности специализированной организации Камского кластера – Ассоциации «Некоммерческое партнерство «Камский инновационный территориально-производственный кластер» из </w:t>
            </w:r>
            <w:r w:rsidRPr="00C279E1">
              <w:rPr>
                <w:rFonts w:ascii="Times New Roman" w:hAnsi="Times New Roman"/>
                <w:sz w:val="20"/>
              </w:rPr>
              <w:lastRenderedPageBreak/>
              <w:t>бюджета Республики Татарстан, начиная с 2017 года,  в 2017-2018 гг.  в рамках подпрограммы «Развитие Камского инновационного территориально-производственного кластера на 2015 - 2018 годы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</w:t>
            </w:r>
            <w:proofErr w:type="gramEnd"/>
            <w:r w:rsidRPr="00C279E1">
              <w:rPr>
                <w:rFonts w:ascii="Times New Roman" w:hAnsi="Times New Roman"/>
                <w:sz w:val="20"/>
              </w:rPr>
              <w:t xml:space="preserve"> 31.10.2013 № 823, запланировано ежегодное выделение 18,4 млн. рублей.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A87368" w:rsidRDefault="00423D54" w:rsidP="0041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A87368" w:rsidRDefault="00423D54" w:rsidP="00441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A87368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A87368" w:rsidRDefault="00423D54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3D54" w:rsidRPr="00A87368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D54" w:rsidRPr="00EE7E64" w:rsidRDefault="00423D54" w:rsidP="007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D54" w:rsidRPr="0092333C" w:rsidRDefault="00423D54" w:rsidP="00423D54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C2AB0" w:rsidRPr="004374E1" w:rsidTr="00C279E1">
        <w:trPr>
          <w:gridAfter w:val="12"/>
          <w:wAfter w:w="2506" w:type="pct"/>
          <w:trHeight w:val="921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46EAF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46EAF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C46EAF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441E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C" w:rsidRPr="004374E1" w:rsidRDefault="00E550C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0CC" w:rsidRPr="004374E1" w:rsidRDefault="00E550CC" w:rsidP="00441E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40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05" w:rsidRPr="00901269" w:rsidRDefault="00E550CC" w:rsidP="006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Отношение объема инвестиций в основной капитал к валовому региональному продукту, %</w:t>
            </w:r>
            <w:r w:rsidR="007F5D77" w:rsidRPr="00901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271A4" w:rsidRPr="00A77832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05" w:rsidRPr="00A77832" w:rsidRDefault="00076215" w:rsidP="006E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Доля продукции высокотехнологичных и наукоемких отраслей в валовом региональном продукте относительно уровня 2011 года, %</w:t>
            </w:r>
          </w:p>
        </w:tc>
      </w:tr>
      <w:tr w:rsidR="00794EB5" w:rsidRPr="004374E1" w:rsidTr="00107905">
        <w:trPr>
          <w:gridAfter w:val="12"/>
          <w:wAfter w:w="2506" w:type="pct"/>
          <w:trHeight w:val="58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0E3B9C" w:rsidRDefault="00794EB5" w:rsidP="007E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ПКМ РТ от 20.12.2013 №1012 «Об утверждении Государственной программы «Развитие транспортной системы Республики Татарстан на 2014-2020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0E3B9C" w:rsidRDefault="00794EB5" w:rsidP="007E742E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E3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программы развития региональных авиаперевозок в Приволжском федеральном округе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9C" w:rsidRPr="000E3B9C" w:rsidRDefault="000E3B9C" w:rsidP="007F5425">
            <w:pPr>
              <w:keepNext/>
              <w:spacing w:after="0" w:line="240" w:lineRule="auto"/>
              <w:ind w:left="11"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B9C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обеспечения доступности внутренних региональных перевозок воздушным транспортом в Приволжском федеральном округе в 2016 году авиакомпаниями ГУП Оренбургской области «Международный аэропорт «Оренбург», АО «Авиа Менеджмент Групп» и АО «ЮВТ АЭРО» выполнялись авиарейсы из аэропортов Республики Татарстан по 10 маршрутам.</w:t>
            </w:r>
          </w:p>
          <w:p w:rsidR="00794EB5" w:rsidRDefault="000E3B9C" w:rsidP="007F5425">
            <w:pPr>
              <w:keepNext/>
              <w:spacing w:after="0" w:line="240" w:lineRule="auto"/>
              <w:ind w:left="11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B9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Республикой Татарстан были приняты необходимые нормативные правовые акты, регулирующие предоставление субсидий из регионального бюджета, подписаны договора с авиаперевозчиками. Законом о бюджете Республики Татарстан в 2016 году были предусмотрены денежные средства для предоставления субсидий организациям воздушного транспорта в размере 61,2 млн. рублей, фактически оплачено за январь-декабрь 2016 года – 58,7 млн. рублей.</w:t>
            </w:r>
          </w:p>
          <w:p w:rsidR="000744F7" w:rsidRPr="000E3B9C" w:rsidRDefault="000744F7" w:rsidP="000744F7">
            <w:pPr>
              <w:keepNext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40FD">
              <w:rPr>
                <w:rFonts w:ascii="Times New Roman" w:eastAsia="Calibri" w:hAnsi="Times New Roman" w:cs="Times New Roman"/>
                <w:sz w:val="20"/>
                <w:szCs w:val="20"/>
              </w:rPr>
              <w:t>Кроме того, в рамках постановления Правительства РФ от 25.12.2013 № 1242 с АО «ЮВТ АЭРО» и ЗАО «АК «</w:t>
            </w:r>
            <w:proofErr w:type="spellStart"/>
            <w:r w:rsidRPr="00D340FD">
              <w:rPr>
                <w:rFonts w:ascii="Times New Roman" w:eastAsia="Calibri" w:hAnsi="Times New Roman" w:cs="Times New Roman"/>
                <w:sz w:val="20"/>
                <w:szCs w:val="20"/>
              </w:rPr>
              <w:t>РусЛайн</w:t>
            </w:r>
            <w:proofErr w:type="spellEnd"/>
            <w:r w:rsidRPr="00D34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были заключены договора на осуществление </w:t>
            </w:r>
            <w:r w:rsidRPr="00D340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региональных воздушных перевозок пассажиров на территории РФ и формирование региональной маршрутной сети РФ.</w:t>
            </w:r>
            <w:proofErr w:type="gramEnd"/>
            <w:r w:rsidRPr="00D34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Авиарейсы выполняются по 9 маршрутам, фактически оплачено за январь-декабрь 2016 года 226,4 млн. рублей.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0E3B9C" w:rsidRDefault="00794EB5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2013-2017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0E3B9C" w:rsidRDefault="00794EB5" w:rsidP="009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B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0E3B9C" w:rsidRDefault="00794EB5" w:rsidP="00E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9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Январь-август</w:t>
            </w:r>
          </w:p>
          <w:p w:rsidR="00794EB5" w:rsidRPr="000E3B9C" w:rsidRDefault="00794EB5" w:rsidP="00E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B9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B5" w:rsidRDefault="00794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B9C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233,7</w:t>
            </w:r>
          </w:p>
          <w:p w:rsidR="000744F7" w:rsidRPr="000E3B9C" w:rsidRDefault="000744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4EB5" w:rsidRPr="000E3B9C" w:rsidRDefault="00794E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B5" w:rsidRDefault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58,7</w:t>
            </w: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226,4</w:t>
            </w:r>
          </w:p>
          <w:p w:rsidR="000744F7" w:rsidRPr="000E3B9C" w:rsidRDefault="00074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5" w:rsidRDefault="00794EB5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B9C">
              <w:rPr>
                <w:rFonts w:ascii="Times New Roman" w:hAnsi="Times New Roman"/>
                <w:color w:val="000000"/>
                <w:sz w:val="20"/>
                <w:szCs w:val="20"/>
              </w:rPr>
              <w:t>-2,</w:t>
            </w:r>
            <w:r w:rsidR="007F54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4F7" w:rsidRDefault="000744F7" w:rsidP="007F54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B5" w:rsidRPr="007753BC" w:rsidRDefault="00794EB5" w:rsidP="0077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283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AB3EBC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 Индекс производительности труда относительно уровня 2011 года, %</w:t>
            </w:r>
          </w:p>
        </w:tc>
      </w:tr>
      <w:tr w:rsidR="00682DCB" w:rsidRPr="004374E1" w:rsidTr="0027197D">
        <w:trPr>
          <w:gridAfter w:val="12"/>
          <w:wAfter w:w="2506" w:type="pct"/>
          <w:trHeight w:val="719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A97C20" w:rsidRDefault="00682DCB" w:rsidP="00776B07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ПКМ РТ от 31.10.2013 №823 «Об утверждении Государственной программы «Экономическое развитие и инновационная экономика Республики Татарстан на 2014-2020 годы» (с </w:t>
            </w:r>
            <w:proofErr w:type="spellStart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</w:t>
            </w:r>
            <w:proofErr w:type="gramStart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A97C20" w:rsidRDefault="00682DCB" w:rsidP="00776B07">
            <w:pPr>
              <w:spacing w:after="0" w:line="240" w:lineRule="auto"/>
              <w:ind w:left="84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 «Повышение производительности труда на предприятиях Республики Татарстан на 2015-2020 годы»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098" w:rsidRPr="00A97C20" w:rsidRDefault="00BE6729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поддержки проектов повышения производительности труда</w:t>
            </w:r>
            <w:proofErr w:type="gramEnd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7098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году </w:t>
            </w:r>
            <w:r w:rsidR="007D7098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проведена следующая работа.</w:t>
            </w:r>
          </w:p>
          <w:p w:rsidR="00515847" w:rsidRPr="00A97C20" w:rsidRDefault="007D7098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1. Р</w:t>
            </w:r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азработано и принято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Кабинета Министров Республики Татарстан </w:t>
            </w:r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28.04.2016 </w:t>
            </w: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260 «О государственной поддержке субъектов деятельности в сфере промышленности». Данным постановлением </w:t>
            </w:r>
            <w:proofErr w:type="gramStart"/>
            <w:r w:rsidR="006642D4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D013B" w:rsidRPr="00A97C20" w:rsidRDefault="007D7098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оряд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к отбора инвестиционных проектов для оказания государственной поддержки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D013B" w:rsidRPr="00A97C20" w:rsidRDefault="007D7098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субсидий субъектам в сфере промышленности на реализацию инвестиционных проектов</w:t>
            </w:r>
            <w:r w:rsidR="00515847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013B" w:rsidRPr="00A97C20" w:rsidRDefault="007D7098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Актуализирована методика проведения комплексного аудита предприятий по выявлению резервов роста производительности труда и разработке комплексных проектов повышения производительности труда.</w:t>
            </w:r>
          </w:p>
          <w:p w:rsidR="005D013B" w:rsidRPr="00A97C20" w:rsidRDefault="007D7098" w:rsidP="005D01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экспресс-анализ показателей деятельности 65 промышленных предприятий Республики Татарстан в разрезе отраслей промышленности.</w:t>
            </w:r>
          </w:p>
          <w:p w:rsidR="005D013B" w:rsidRPr="00A97C20" w:rsidRDefault="007D7098" w:rsidP="005D01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Принята государственная программа «Развитие обрабатывающих отраслей промышленности Республики Татарстан на 2016-2020 годы» (утверждена Постановлением </w:t>
            </w:r>
            <w:proofErr w:type="gramStart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от 28.04.2016 № 259).</w:t>
            </w:r>
          </w:p>
          <w:p w:rsidR="005D013B" w:rsidRPr="00A97C20" w:rsidRDefault="00AE23B0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актуализируется информация для промышленных предприятий по оказываемым мерам государственной поддержки при реализации проектов повышения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производительности труда.</w:t>
            </w:r>
          </w:p>
          <w:p w:rsidR="005D013B" w:rsidRPr="00A97C20" w:rsidRDefault="005D013B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 на сайте </w:t>
            </w:r>
            <w:proofErr w:type="spellStart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поддерживается в актуализированном состоянии:</w:t>
            </w:r>
          </w:p>
          <w:p w:rsidR="005D013B" w:rsidRPr="00A97C20" w:rsidRDefault="005D013B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- база данных проектов повышения производительности труда на основании приказа Министерства промышленности и торговли Республики Татарстан от 02.06.2015 г. № 151-ОД,</w:t>
            </w:r>
          </w:p>
          <w:p w:rsidR="005D013B" w:rsidRPr="00A97C20" w:rsidRDefault="005D013B" w:rsidP="005D013B">
            <w:pPr>
              <w:keepNext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- база данных консалтинговых компаний, реализующих комплексные проекты по развитию предприятий.</w:t>
            </w:r>
          </w:p>
          <w:p w:rsidR="005D013B" w:rsidRPr="00A97C20" w:rsidRDefault="00AE23B0" w:rsidP="005D013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Еженедельно обновляется информация в </w:t>
            </w:r>
            <w:proofErr w:type="gramStart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«Новости» интернет - сайта «</w:t>
            </w:r>
            <w:proofErr w:type="spellStart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ppt.tatarstan.ru</w:t>
            </w:r>
            <w:proofErr w:type="spellEnd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5D013B" w:rsidRPr="00A97C20" w:rsidRDefault="00AE23B0" w:rsidP="005D013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</w:t>
            </w:r>
            <w:proofErr w:type="gramStart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="005D013B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атегии развития отраслей промышленности Республики Татарстан на период 2016 – 2021 годы с перспективой до 2030 года, в которой отражены:</w:t>
            </w:r>
          </w:p>
          <w:p w:rsidR="005D013B" w:rsidRPr="00A97C20" w:rsidRDefault="005D013B" w:rsidP="005D013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перспективы </w:t>
            </w:r>
            <w:proofErr w:type="gramStart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Республики Татарстан;</w:t>
            </w:r>
          </w:p>
          <w:p w:rsidR="005D013B" w:rsidRPr="00A97C20" w:rsidRDefault="005D013B" w:rsidP="005D013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целевые индикаторы развития отраслей промышленности Республики Татарстан;</w:t>
            </w:r>
          </w:p>
          <w:p w:rsidR="005D013B" w:rsidRPr="00A97C20" w:rsidRDefault="005D013B" w:rsidP="005D013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 мероприятий по реализации Стратегии развития отраслей промышленности Республики Татарстан на период 2016 – 2021 годы с перспективой до 2030 года.</w:t>
            </w:r>
          </w:p>
          <w:p w:rsidR="005D013B" w:rsidRPr="0036642A" w:rsidRDefault="00AE23B0" w:rsidP="00AE23B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>8. В</w:t>
            </w:r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ыполнены следующие работы по разработке </w:t>
            </w:r>
            <w:proofErr w:type="spellStart"/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повышения производительности труда на предприятиях республики:</w:t>
            </w:r>
          </w:p>
          <w:p w:rsidR="005D013B" w:rsidRPr="0036642A" w:rsidRDefault="00AE23B0" w:rsidP="0036642A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аудит производственных бизнес – процессов АО «КМИЗ», как базового предприятия проектируемого промышленного кластера производителей медицинского инструмента и медицинской техники Республики Татарстан;</w:t>
            </w:r>
          </w:p>
          <w:p w:rsidR="005D013B" w:rsidRPr="00A97C20" w:rsidRDefault="00AE23B0" w:rsidP="003664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анализ связей и взаимодействия АО «КМИЗ», ЗАО «</w:t>
            </w:r>
            <w:proofErr w:type="spellStart"/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Здравмедтех</w:t>
            </w:r>
            <w:proofErr w:type="spellEnd"/>
            <w:r w:rsidR="005D013B" w:rsidRPr="00366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Поволжье» с потенциальными предприятиями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– участниками кластера, расчет показателей кооперации;</w:t>
            </w:r>
          </w:p>
          <w:p w:rsidR="005D013B" w:rsidRPr="00A97C20" w:rsidRDefault="00AE23B0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разработана организационная структура, схема функциональ</w:t>
            </w:r>
            <w:bookmarkStart w:id="0" w:name="_GoBack"/>
            <w:bookmarkEnd w:id="0"/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ного взаимодействия участников, схема территориального размещения, схема организационной </w:t>
            </w:r>
            <w:proofErr w:type="gramStart"/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зависимости участников промышленного кластера производителей медицинского инструмента</w:t>
            </w:r>
            <w:proofErr w:type="gramEnd"/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и медицинской техники Республики Татарстан;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разработан эскизный проект промышленного кластера производителей медицинского инструмента и медицинской техники Республики Татарстан, включающий в себя обоснование необходимости реализации проекта, краткую информацию о структуре кластера, составе участников, схемы организационных и технологических связей, уровень кооперации участников промышленного кластера;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разработана Программа развития промышленного кластера производителей медицинского инструмента и медицинской техники Республики Татарстан на 2017 – 2021 годы;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разработаны учредительные документы для создания специализированной организации промышленного кластера производителей медицинского инструмента и медицинской техники Республики Татарстан;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9.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рамках реализации мероприятия «Проведение для руководителей и специалистов предприятий Республики Татарстан конфе</w:t>
            </w: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енций, совещаний, мероприятий, круглых столов, мастер – классов по повышению производительности труда» выполнено: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 февраля 2016 г. в г. Набережные Челны Центром проведен  семинар на тему «Внедрение комплексных систем энергетического менеджмента. Опыт и возможности» в рамках XI Камского промышленного форума - 2016.</w:t>
            </w:r>
          </w:p>
          <w:p w:rsidR="005D013B" w:rsidRPr="00A97C20" w:rsidRDefault="00F05F13" w:rsidP="005D013B">
            <w:pPr>
              <w:pStyle w:val="a3"/>
              <w:tabs>
                <w:tab w:val="left" w:pos="1309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 декабря 2016 г</w:t>
            </w: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рганизовано и проведено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выездное совещание на АО «КМИЗ» по вопросам создания и развития промышленного кластера производителей медицинского инструмента и медицинской техники Республики Татарстан с участием 20 предприятий - потенциальных участников кластера.</w:t>
            </w:r>
          </w:p>
          <w:p w:rsidR="005D013B" w:rsidRPr="00A97C20" w:rsidRDefault="00F05F13" w:rsidP="005D013B">
            <w:pPr>
              <w:tabs>
                <w:tab w:val="left" w:pos="13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 декабря 2016г в рамках деловой программы Международной научно-технической конференции «Инновационные машиностроительные технологии, оборудование и материалы – 2016»  организован и проведен круглый стол  «Кластерное развитие как инструмент повышения конкурентоспособности предприятия».</w:t>
            </w:r>
            <w:proofErr w:type="gramEnd"/>
          </w:p>
          <w:p w:rsidR="00682DCB" w:rsidRPr="00A97C20" w:rsidRDefault="00F05F13" w:rsidP="00F05F1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 декабря 2016 г. подписан</w:t>
            </w:r>
            <w:r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 Соглашение</w:t>
            </w:r>
            <w:r w:rsidR="005D013B" w:rsidRPr="00A97C2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об участии в промышленной деятельности промышленного кластера производителей медицинского инструмента и медицинской техники Республики Татарстан с участием 18 предприятий.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A97C20" w:rsidRDefault="00682DCB" w:rsidP="0046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A97C20" w:rsidRDefault="00682DCB" w:rsidP="0046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A97C20" w:rsidRDefault="00A97C20" w:rsidP="00AB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CB" w:rsidRPr="00A97C20" w:rsidRDefault="00682DCB" w:rsidP="0005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DCB" w:rsidRPr="00A97C20" w:rsidRDefault="00A97C20" w:rsidP="0005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E92089" w:rsidRDefault="00682DCB" w:rsidP="00A9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97C20"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DCB" w:rsidRPr="00BE6798" w:rsidRDefault="00A97C20" w:rsidP="00A97C20">
            <w:pPr>
              <w:keepNext/>
              <w:spacing w:after="0" w:line="240" w:lineRule="auto"/>
              <w:ind w:left="1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7C20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поздним подписанием контракта, деньги освоены не полностью и были возвращены в бюджет.</w:t>
            </w: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D24D9A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 Рост реальной заработной платы относительно уровня 2011 года, %</w:t>
            </w:r>
            <w:r w:rsidR="007F5D77" w:rsidRPr="00D24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D271A4" w:rsidRPr="004374E1" w:rsidTr="00C14E59">
        <w:trPr>
          <w:gridAfter w:val="12"/>
          <w:wAfter w:w="2506" w:type="pct"/>
          <w:trHeight w:val="570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D24D9A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271A4" w:rsidRPr="00D24D9A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  <w:p w:rsidR="002F2E56" w:rsidRPr="00D24D9A" w:rsidRDefault="002F2E56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71A4" w:rsidRPr="000F19BD" w:rsidTr="0044751C">
        <w:trPr>
          <w:gridAfter w:val="12"/>
          <w:wAfter w:w="2506" w:type="pct"/>
          <w:trHeight w:val="563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0F19BD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Отношение средней заработной платы работников учреждений культуры к средней заработной плате по субъекту Российской Федерации, %</w:t>
            </w:r>
            <w:r w:rsidR="007F5D77" w:rsidRPr="00B23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  <w:p w:rsidR="002F2E56" w:rsidRPr="00B23245" w:rsidRDefault="002F2E56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71A4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C5742A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271A4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464163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Удельный вес численности высококвалифицированных работников в общей численности квалифицированных работников, %</w:t>
            </w:r>
          </w:p>
        </w:tc>
      </w:tr>
      <w:tr w:rsidR="00EC2AB0" w:rsidRPr="004374E1" w:rsidTr="00686AD9">
        <w:trPr>
          <w:gridAfter w:val="12"/>
          <w:wAfter w:w="2506" w:type="pct"/>
          <w:trHeight w:val="1428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F4675D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ПКМ РТ от 09.08.2013 №553 «Об утверждении Государственной программы «Содействие занятости населения в Республике Татарстан на 2014-2020 годы» </w:t>
            </w:r>
          </w:p>
          <w:p w:rsidR="00BB0D85" w:rsidRPr="00F4675D" w:rsidRDefault="00BB0D85" w:rsidP="009D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0D85" w:rsidRPr="00F4675D" w:rsidRDefault="00BB0D85" w:rsidP="0064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5D">
              <w:rPr>
                <w:rFonts w:ascii="Times New Roman" w:hAnsi="Times New Roman" w:cs="Times New Roman"/>
                <w:sz w:val="20"/>
                <w:szCs w:val="20"/>
              </w:rPr>
              <w:t xml:space="preserve">ПКМ РТ от 18.03.2015 №162 «Об утверждении Государственной программы </w:t>
            </w:r>
            <w:r w:rsidR="00E85617" w:rsidRPr="00F46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675D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F4675D" w:rsidRDefault="00BB0D85" w:rsidP="005C5CC1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Опережающее профессиональное обучение работников организаций, осуществляющих реструктуризацию и модернизацию деятельности в соответствии с инвестиционными проектами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F4675D" w:rsidRDefault="00A361E4" w:rsidP="00AE54C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программой «Реализация дополнительных мероприятий в сфере занятости населения, направленных на снижение напряженности на рынке труда Республики Татарстан, на 2016 год», утвержденной постановлением Кабинета Министров Республики Татарстан от 17.03.2015 №147, предусмотрено мероприятие по организации опережающего профессионального обучения 5308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</w:t>
            </w:r>
            <w:proofErr w:type="gramEnd"/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сокращением численности или штата работников. По состоянию на </w:t>
            </w:r>
            <w:r w:rsidR="00F4675D"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2017</w:t>
            </w: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приступили к обучению </w:t>
            </w:r>
            <w:r w:rsidR="00F4675D"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7269</w:t>
            </w: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F4675D" w:rsidRDefault="00BB0D85" w:rsidP="00A3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F4675D" w:rsidRDefault="00F4675D" w:rsidP="00F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1B" w:rsidRPr="00F4675D" w:rsidRDefault="00496BE2" w:rsidP="00F4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3" w:rsidRPr="00F4675D" w:rsidRDefault="00464163" w:rsidP="009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  <w:p w:rsidR="00BB0D85" w:rsidRPr="00F4675D" w:rsidRDefault="00BB0D85" w:rsidP="009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3" w:rsidRPr="00F4675D" w:rsidRDefault="00464163" w:rsidP="007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  <w:p w:rsidR="00BB0D85" w:rsidRPr="00F4675D" w:rsidRDefault="00BB0D85" w:rsidP="007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20770" w:rsidRDefault="001C0807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D85" w:rsidRPr="004374E1" w:rsidRDefault="00BB0D8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1A4" w:rsidRPr="003458D4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15" w:rsidRPr="003458D4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Отношение средней заработной платы социальных работников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271A4" w:rsidRPr="00FE2775" w:rsidTr="00C14E59">
        <w:trPr>
          <w:gridAfter w:val="12"/>
          <w:wAfter w:w="2506" w:type="pct"/>
          <w:trHeight w:val="170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15" w:rsidRPr="00FE2775" w:rsidRDefault="00076215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0050B" w:rsidRPr="004374E1" w:rsidTr="00C14E59">
        <w:trPr>
          <w:gridAfter w:val="12"/>
          <w:wAfter w:w="2506" w:type="pct"/>
          <w:trHeight w:val="510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E2775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Федерации, %</w:t>
            </w:r>
            <w:r w:rsidR="00F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0050B" w:rsidRPr="004374E1" w:rsidTr="00D6238D">
        <w:trPr>
          <w:gridAfter w:val="4"/>
          <w:wAfter w:w="1703" w:type="pct"/>
          <w:trHeight w:val="338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E2775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 Количество оборудованных (оснащенных) рабочих мест для трудоустройства инвалидов за год, единиц</w:t>
            </w:r>
            <w:r w:rsidR="00864074" w:rsidRPr="00FE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55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D0050B" w:rsidRPr="004374E1" w:rsidRDefault="00D0050B" w:rsidP="00686A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0050B" w:rsidRPr="004374E1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:rsidR="00D0050B" w:rsidRPr="004374E1" w:rsidRDefault="00D0050B" w:rsidP="0068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50B" w:rsidRPr="00F66ADE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66ADE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 Прирост количества выставочных проектов, осуществляемых в </w:t>
            </w:r>
            <w:proofErr w:type="gramStart"/>
            <w:r w:rsidRPr="00F66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субъектах</w:t>
            </w:r>
            <w:proofErr w:type="gramEnd"/>
            <w:r w:rsidRPr="00F66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Федерации, относительно уровня 2011 года, %</w:t>
            </w:r>
          </w:p>
        </w:tc>
      </w:tr>
      <w:tr w:rsidR="00D0050B" w:rsidRPr="004374E1" w:rsidTr="004A213C">
        <w:trPr>
          <w:gridAfter w:val="12"/>
          <w:wAfter w:w="2506" w:type="pct"/>
          <w:trHeight w:val="31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66ADE" w:rsidRDefault="00D0050B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№1014.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50B" w:rsidRPr="00F66ADE" w:rsidRDefault="00D0050B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совместных выставочных </w:t>
            </w: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с государственными музеями Российской Федерации и музеями Республики Татарстан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17B" w:rsidRPr="000B7D86" w:rsidRDefault="00A9117B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отчетном периоде текущего года работали следующие выставочные проекты:</w:t>
            </w:r>
          </w:p>
          <w:p w:rsidR="00A9117B" w:rsidRPr="000B7D86" w:rsidRDefault="000B7D86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Эрмитаж-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состоялось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ткрытие выставки  </w:t>
            </w:r>
            <w:r w:rsidR="00C83A13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3A13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C83A13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3A13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Фадлана</w:t>
            </w:r>
            <w:proofErr w:type="spellEnd"/>
            <w:r w:rsidR="00C83A13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Волжский путь от Багдада до Булгар» из собрания Государственного Эрмитажа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3A13" w:rsidRPr="000B7D86" w:rsidRDefault="00C83A13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Выставочном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Елабужского</w:t>
            </w:r>
            <w:proofErr w:type="spellEnd"/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историко-архитектурного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музея-заповедника 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состоялось о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ткрытие выставки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«Абрамцевский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211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пейзаж»</w:t>
            </w:r>
            <w:r w:rsidR="0041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историко-художественного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литературного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музея-заповедника</w:t>
            </w:r>
            <w:r w:rsidR="008A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«Абрамцево»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3A13" w:rsidRPr="000B7D86" w:rsidRDefault="00C83A13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C1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марта 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открылся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ставочный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музея изобразительных искусств 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  «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Брюллов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B05A6" w:rsidRDefault="00C6579D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 заповеднике 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C55C2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Кремль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 июня открылась в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древнерусского</w:t>
            </w:r>
            <w:r w:rsidR="00C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ФГБУК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«Новгородский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объединенный музей-заповедник»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6DC3" w:rsidRPr="000B7D86" w:rsidRDefault="003F6DC3" w:rsidP="007B0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историко-архитектурном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художественном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музее-заповеднике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Остров-град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Свияжск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05A6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открылась в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«Ушкуйники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Волге»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Новгородского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музея-заповедника</w:t>
            </w:r>
            <w:r w:rsidR="007B0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6DC3" w:rsidRPr="000B7D86" w:rsidRDefault="003F6DC3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6D3B57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изобразительных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3B57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3B57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состоялось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«Чудотворный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Богоматери</w:t>
            </w:r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Богородицкий монастырь»</w:t>
            </w:r>
            <w:r w:rsidR="00E4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6ABE" w:rsidRDefault="003F6DC3" w:rsidP="000B7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D547E5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  <w:r w:rsidR="00E4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47E5"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состоялась в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Пушкини</w:t>
            </w:r>
            <w:proofErr w:type="spellEnd"/>
            <w:r w:rsidR="006D3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Казань:</w:t>
            </w:r>
            <w:r w:rsidR="0078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казанские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музеях</w:t>
            </w:r>
            <w:proofErr w:type="gramEnd"/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России».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</w:t>
            </w:r>
            <w:r w:rsidR="0078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6ABE" w:rsidRDefault="003F6DC3" w:rsidP="00646D41">
            <w:pPr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Национального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Татарстан,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анкт-Петербург),</w:t>
            </w:r>
          </w:p>
          <w:p w:rsidR="00646D41" w:rsidRDefault="003F6DC3" w:rsidP="00786ABE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6DC3" w:rsidRPr="000B7D86" w:rsidRDefault="003F6DC3" w:rsidP="00786ABE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Музея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В.А.Тропинина</w:t>
            </w:r>
            <w:proofErr w:type="spellEnd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московских художников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времени (г</w:t>
            </w:r>
            <w:proofErr w:type="gram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осква)</w:t>
            </w:r>
            <w:r w:rsidR="0078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ADE" w:rsidRDefault="003F6DC3" w:rsidP="0064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8.Открытие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Нагайбаки</w:t>
            </w:r>
            <w:proofErr w:type="spellEnd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культура»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</w:t>
            </w:r>
            <w:proofErr w:type="gramEnd"/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изобразительных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Татарстан.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</w:t>
            </w:r>
            <w:r w:rsidR="00B5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Челябинского краеведческого музея и музеев Челябинской области</w:t>
            </w:r>
            <w:r w:rsidR="0078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698D" w:rsidRPr="005046B9" w:rsidRDefault="005046B9" w:rsidP="0064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 выставочном центре «Эрмитаж – Казань» 5 октября 2016 года открылась выставка «Петербургский модерн. 1890–1910-е годы. Стиль и светская мода».</w:t>
            </w:r>
          </w:p>
          <w:p w:rsidR="005046B9" w:rsidRPr="005046B9" w:rsidRDefault="005046B9" w:rsidP="00646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504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 декабря работает выставка «Калужские изразцы» (из собрания Калужского объединенного музея-заповедника) в Выставочном зале «Старая водонапорная башня» музея-заповедника «Остров-град Свияжск».</w:t>
            </w:r>
            <w:proofErr w:type="gram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66ADE" w:rsidRDefault="00D0050B" w:rsidP="005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2013-201</w:t>
            </w:r>
            <w:r w:rsidR="005D519B"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66ADE" w:rsidRDefault="00D0050B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F66ADE" w:rsidRDefault="005D519B" w:rsidP="0050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F66ADE" w:rsidRDefault="005046B9" w:rsidP="00F6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0B" w:rsidRPr="00F66ADE" w:rsidRDefault="005046B9" w:rsidP="00F6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B00894" w:rsidRDefault="00D0050B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4374E1" w:rsidRDefault="00D0050B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50B" w:rsidRPr="004374E1" w:rsidTr="00D6238D">
        <w:trPr>
          <w:gridAfter w:val="12"/>
          <w:wAfter w:w="2506" w:type="pct"/>
          <w:trHeight w:val="281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A945CC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17. Доля детей, привлекаемых к участию в творческих мероприятиях, от общего числа детей, процентов</w:t>
            </w:r>
          </w:p>
        </w:tc>
      </w:tr>
      <w:tr w:rsidR="00321B28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A945CC" w:rsidRDefault="00321B28" w:rsidP="008F68CB">
            <w:pPr>
              <w:pStyle w:val="Default"/>
            </w:pPr>
            <w:r w:rsidRPr="00A945CC">
              <w:rPr>
                <w:rFonts w:eastAsia="Times New Roman"/>
                <w:sz w:val="20"/>
                <w:szCs w:val="20"/>
                <w:lang w:eastAsia="ru-RU"/>
              </w:rPr>
              <w:t xml:space="preserve">Календарный план мероприятий государственной молодежной политики </w:t>
            </w:r>
            <w:r w:rsidRPr="00A945CC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Pr="00A945CC">
              <w:rPr>
                <w:sz w:val="18"/>
                <w:szCs w:val="18"/>
              </w:rPr>
              <w:t>МДМиС</w:t>
            </w:r>
            <w:proofErr w:type="spellEnd"/>
            <w:r w:rsidRPr="00A945CC">
              <w:rPr>
                <w:sz w:val="18"/>
                <w:szCs w:val="18"/>
              </w:rPr>
              <w:t xml:space="preserve"> РТ от 25.01.2016 № 30</w:t>
            </w:r>
          </w:p>
          <w:p w:rsidR="00321B28" w:rsidRPr="00A945CC" w:rsidRDefault="00321B28" w:rsidP="00561E2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321B28" w:rsidRDefault="00321B28" w:rsidP="0032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молодежный музыкально-поэтический фестиваль имени </w:t>
            </w:r>
            <w:proofErr w:type="spellStart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Рустема</w:t>
            </w:r>
            <w:proofErr w:type="spellEnd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Бикмуллина</w:t>
            </w:r>
            <w:proofErr w:type="spellEnd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1B28" w:rsidRPr="00321B28" w:rsidRDefault="00321B28" w:rsidP="0032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</w:t>
            </w:r>
            <w:proofErr w:type="spellEnd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</w:t>
            </w:r>
            <w:proofErr w:type="spellEnd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321B28" w:rsidRDefault="00321B28" w:rsidP="0032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направлено на выявление одаренных детей и молодежи в области самодеятельной песни и поэзии, оказание им практической помощи в развитии. 19 ноября состоялся очный отборочный этап, где в двух возрастных категориях молодые люди от 12 до 25 лет продемонстрировали свои таланты. На фестиваль было подано около 200 заявок. Номинации: «Лучший автор-исполнитель», «Лучший коллектив-исполнитель песни», «Лучший исполнитель татарской народной песни, «Лучший исполнитель </w:t>
            </w:r>
            <w:proofErr w:type="spellStart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бардовской</w:t>
            </w:r>
            <w:proofErr w:type="spellEnd"/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песни», «Лучший чтец своего произведения», «Лучший чтец произведения других авторов». 20 ноября в концертном зале КФУ состоялся гала-концерт.  </w:t>
            </w:r>
          </w:p>
          <w:p w:rsidR="00321B28" w:rsidRPr="00321B28" w:rsidRDefault="00321B28" w:rsidP="0032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жюри фестиваля знаменитые деятели культуры и искусств Татарстана</w:t>
            </w:r>
            <w:r w:rsidR="0071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1B28" w:rsidRPr="002B5E8A" w:rsidRDefault="00321B28" w:rsidP="00321B28">
            <w:pPr>
              <w:pStyle w:val="a7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21B28">
              <w:rPr>
                <w:sz w:val="20"/>
                <w:szCs w:val="20"/>
              </w:rPr>
              <w:t xml:space="preserve">Участниками конкурса стали школьники, студенты и молодые специалисты из муниципальных образований Республики Татарстан. В рамках программы конкурса организованы мастер-классы </w:t>
            </w:r>
            <w:r w:rsidRPr="00321B28">
              <w:rPr>
                <w:sz w:val="20"/>
                <w:szCs w:val="20"/>
              </w:rPr>
              <w:lastRenderedPageBreak/>
              <w:t>с известными деятелями культуры и творческие мастерские.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B28" w:rsidRPr="00591B7F" w:rsidRDefault="00321B2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591B7F" w:rsidRDefault="00321B2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 ноября 2016 г.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591B7F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B28" w:rsidRPr="00591B7F" w:rsidRDefault="00321B2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B28" w:rsidRPr="00591B7F" w:rsidRDefault="00321B2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591B7F" w:rsidRDefault="00321B2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28" w:rsidRPr="004374E1" w:rsidRDefault="00321B28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54D47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A945CC" w:rsidRDefault="00B54D47" w:rsidP="00333108">
            <w:pPr>
              <w:pStyle w:val="Default"/>
            </w:pPr>
            <w:r w:rsidRPr="00A945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Календарный план мероприятий государственной молодежной политики </w:t>
            </w:r>
            <w:r w:rsidRPr="00A945CC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Pr="00A945CC">
              <w:rPr>
                <w:sz w:val="18"/>
                <w:szCs w:val="18"/>
              </w:rPr>
              <w:t>МДМиС</w:t>
            </w:r>
            <w:proofErr w:type="spellEnd"/>
            <w:r w:rsidRPr="00A945CC">
              <w:rPr>
                <w:sz w:val="18"/>
                <w:szCs w:val="18"/>
              </w:rPr>
              <w:t xml:space="preserve"> РТ от 25.01.2016 № 30</w:t>
            </w:r>
          </w:p>
          <w:p w:rsidR="00B54D47" w:rsidRPr="00A945CC" w:rsidRDefault="00B54D47" w:rsidP="008C6F71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B54D47" w:rsidRDefault="00B54D47" w:rsidP="00B54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Зимняя профильная смена активистов детских общественных организаций Республики Татарстан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B54D47" w:rsidRDefault="00B54D47" w:rsidP="00B5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Участниками смены стали лидеры и активисты детского движения из 45 муниципальных районов республики</w:t>
            </w:r>
            <w:r w:rsidR="00B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которые </w:t>
            </w:r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защищали проекты перед экспертной комиссией.</w:t>
            </w:r>
          </w:p>
          <w:p w:rsidR="00E27108" w:rsidRDefault="00822F94" w:rsidP="00B54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54D47"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ыли организованы ежедневные зарядки,  тренинги, мастер-классы с участием лучших тренеров г</w:t>
            </w:r>
            <w:proofErr w:type="gramStart"/>
            <w:r w:rsidR="00B54D47"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B54D47"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азани, разработан план работы детского движения Республики Татарстан на 2017 год, рекомендации по реализации мероприятий резолюции Форума юных граждан Республики Татарстан. </w:t>
            </w:r>
          </w:p>
          <w:p w:rsidR="00B54D47" w:rsidRPr="00B54D47" w:rsidRDefault="00B54D47" w:rsidP="00E2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Также состоялось совещание руководителей детских общественных организаций муниципальных образований Республики Татарстан на тему «Исполнение муниципальными образованиями Республики Татарстан постановления Республиканской комиссии по делам несовершеннолетних и защите </w:t>
            </w:r>
            <w:r w:rsidR="00E2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прав от 26.10.2016 № 23-16», в</w:t>
            </w:r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</w:t>
            </w:r>
            <w:r w:rsidR="00E2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которого</w:t>
            </w:r>
            <w:r w:rsidRPr="00B5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обсуждались рекомендации по разработке муниципальных программ поддержки детских общественных организаций, а также нормативно-правовые основы деятельности детского движения.</w:t>
            </w:r>
            <w:proofErr w:type="gramEnd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D47" w:rsidRPr="008C6F71" w:rsidRDefault="00B54D4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8C6F71" w:rsidRDefault="00E27108" w:rsidP="00DC0F50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DC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декабря 2016 г.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8C6F71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47" w:rsidRPr="008C6F71" w:rsidRDefault="00E2710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47" w:rsidRPr="008C6F71" w:rsidRDefault="00E27108" w:rsidP="0033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8C6F71" w:rsidRDefault="00E27108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47" w:rsidRPr="004374E1" w:rsidRDefault="00B54D47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F03B0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Pr="00A945CC" w:rsidRDefault="00AF03B0" w:rsidP="00AF03B0">
            <w:pPr>
              <w:pStyle w:val="Default"/>
            </w:pPr>
            <w:r w:rsidRPr="00A945CC">
              <w:rPr>
                <w:rFonts w:eastAsia="Times New Roman"/>
                <w:sz w:val="20"/>
                <w:szCs w:val="20"/>
                <w:lang w:eastAsia="ru-RU"/>
              </w:rPr>
              <w:t xml:space="preserve">Календарный план мероприятий государственной молодежной политики </w:t>
            </w:r>
            <w:r w:rsidRPr="00A945CC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Pr="00A945CC">
              <w:rPr>
                <w:sz w:val="18"/>
                <w:szCs w:val="18"/>
              </w:rPr>
              <w:t>МДМиС</w:t>
            </w:r>
            <w:proofErr w:type="spellEnd"/>
            <w:r w:rsidRPr="00A945CC">
              <w:rPr>
                <w:sz w:val="18"/>
                <w:szCs w:val="18"/>
              </w:rPr>
              <w:t xml:space="preserve"> РТ от 25.01.2016 № 30</w:t>
            </w:r>
          </w:p>
          <w:p w:rsidR="00AF03B0" w:rsidRPr="00A945CC" w:rsidRDefault="00AF03B0" w:rsidP="0033310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Pr="00AF03B0" w:rsidRDefault="00AF03B0" w:rsidP="00AF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детская школа лидера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Pr="00AF03B0" w:rsidRDefault="00AF03B0" w:rsidP="00AF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направлено на выявление, оказание поддержки татарским детям, активистам татарских молодежных организаций (объединений), создание отдельного направления по работе с татарскими детьми при Национально-культурных автономиях татар в регионах компактного проживания татар.</w:t>
            </w:r>
          </w:p>
          <w:p w:rsidR="00AF03B0" w:rsidRPr="00AF03B0" w:rsidRDefault="00AF03B0" w:rsidP="00AF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Участниками мероприятия стали 80 человек -  дети-активисты, проживающие в регионах Российской Федерации, странах ближнего и дальнего зарубежья, принимающие активное участие в общественной и культурной жизни своего региона, участники профильной смены «Милләтебез </w:t>
            </w:r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хәзинәләре-2016», активно проявившие себя в течение смены и победители Татарской детской школы лидера Астраханской, Ульяновской, Саратовской областей.</w:t>
            </w:r>
            <w:proofErr w:type="gramEnd"/>
          </w:p>
          <w:p w:rsidR="00AF03B0" w:rsidRPr="00AF03B0" w:rsidRDefault="00AF03B0" w:rsidP="0069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участников смены были организованы: лекции и практические занятия; встречи с представителями татарской интеллигенции; культурные мероприятия.</w:t>
            </w:r>
            <w:r w:rsidR="0069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частники разрабатывали проекты на разные темы, которые защищали в </w:t>
            </w:r>
            <w:proofErr w:type="gramStart"/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</w:t>
            </w:r>
            <w:proofErr w:type="gramEnd"/>
            <w:r w:rsidRPr="00AF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смены.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B0" w:rsidRPr="008C6F71" w:rsidRDefault="00AF03B0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Default="00AF03B0" w:rsidP="00E27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ноября 2016 г.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Pr="008C6F71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B0" w:rsidRDefault="00AF03B0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B0" w:rsidRDefault="00AF03B0" w:rsidP="0033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Default="00AF03B0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B0" w:rsidRPr="004374E1" w:rsidRDefault="00AF03B0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D4A97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A945CC" w:rsidRDefault="00DD4A97" w:rsidP="00DD4A97">
            <w:pPr>
              <w:pStyle w:val="Default"/>
            </w:pPr>
            <w:r w:rsidRPr="00A945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Календарный план мероприятий государственной молодежной политики </w:t>
            </w:r>
            <w:r w:rsidRPr="00A945CC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Pr="00A945CC">
              <w:rPr>
                <w:sz w:val="18"/>
                <w:szCs w:val="18"/>
              </w:rPr>
              <w:t>МДМиС</w:t>
            </w:r>
            <w:proofErr w:type="spellEnd"/>
            <w:r w:rsidRPr="00A945CC">
              <w:rPr>
                <w:sz w:val="18"/>
                <w:szCs w:val="18"/>
              </w:rPr>
              <w:t xml:space="preserve"> РТ от 25.01.2016 № 30</w:t>
            </w:r>
          </w:p>
          <w:p w:rsidR="00DD4A97" w:rsidRPr="00A945CC" w:rsidRDefault="00DD4A97" w:rsidP="0033310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273005" w:rsidRDefault="00DD4A97" w:rsidP="008C6F7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 Форум юных граждан Республики Татарстан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94" w:rsidRDefault="00DD4A97" w:rsidP="009D2E94">
            <w:pPr>
              <w:pStyle w:val="3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Форум проходи</w:t>
            </w:r>
            <w:r w:rsidR="00ED0374"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л</w:t>
            </w: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0374"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 29 сентября по 3 октября 2016 года</w:t>
            </w:r>
            <w:r w:rsid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0374"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 базе ГАУ «Молодежный центр «Волга». Участниками форума </w:t>
            </w:r>
            <w:r w:rsid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стали</w:t>
            </w: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активисты, лидеры и руководители детских организаций из муниципальных образований Республики Татарстан</w:t>
            </w:r>
            <w:r w:rsidR="00ED0374"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Работа Форума</w:t>
            </w:r>
            <w:r w:rsid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была</w:t>
            </w: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орган</w:t>
            </w:r>
            <w:r w:rsidR="00C80CF0"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изована по 10 основным секциям</w:t>
            </w:r>
            <w:r w:rsid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:</w:t>
            </w:r>
          </w:p>
          <w:p w:rsidR="009D2E94" w:rsidRDefault="00DD4A97" w:rsidP="009D2E94">
            <w:pPr>
              <w:pStyle w:val="3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ED03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«Культура и творческое развитие подростков», «Здоровый образ жизни, детский спорт и туризм», «Первые шаги в предпринимательстве», </w:t>
            </w:r>
          </w:p>
          <w:p w:rsidR="009D2E94" w:rsidRDefault="00DD4A97" w:rsidP="009D2E94">
            <w:pPr>
              <w:pStyle w:val="3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«Детские средства массовой информации», «Экологическое воспитание», </w:t>
            </w:r>
          </w:p>
          <w:p w:rsidR="009D2E94" w:rsidRDefault="00DD4A97" w:rsidP="009D2E94">
            <w:pPr>
              <w:pStyle w:val="3"/>
              <w:spacing w:before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«Патриотическое воспитание, формирование </w:t>
            </w:r>
            <w:r w:rsidR="009D2E94" w:rsidRP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ражданственности и сохранение национальной идентичности подрастающего поколения», «Правовая защита детей и молодежи», «Социальная защита и волонтерская деятельность», «Образование и наука»,</w:t>
            </w:r>
            <w:r w:rsid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0CF0" w:rsidRDefault="00DD4A97" w:rsidP="009D2E94">
            <w:pPr>
              <w:pStyle w:val="3"/>
              <w:spacing w:before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D2E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«Развитие детского движения»).</w:t>
            </w:r>
            <w:proofErr w:type="gramEnd"/>
          </w:p>
          <w:p w:rsidR="00DD4A97" w:rsidRPr="00273005" w:rsidRDefault="00DD4A97" w:rsidP="009D2E94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Секции проходи</w:t>
            </w:r>
            <w:r w:rsidR="009D2E94">
              <w:rPr>
                <w:rFonts w:eastAsia="Times New Roman"/>
                <w:sz w:val="20"/>
                <w:szCs w:val="20"/>
                <w:lang w:eastAsia="ru-RU"/>
              </w:rPr>
              <w:t>ли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в профильных министерствах и ведомствах Республики Татарстан. В рамках программы мероприятия </w:t>
            </w:r>
            <w:r w:rsidR="009D2E94">
              <w:rPr>
                <w:rFonts w:eastAsia="Times New Roman"/>
                <w:sz w:val="20"/>
                <w:szCs w:val="20"/>
                <w:lang w:eastAsia="ru-RU"/>
              </w:rPr>
              <w:t>были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организованы круглые столы, тренинги, а также пленарное заседание, посвященное юбилею Совета детских организаций Республики Татарстан с участием заместителя Премьер-министра Республики Татарстан </w:t>
            </w:r>
            <w:proofErr w:type="spellStart"/>
            <w:r w:rsidRPr="00DD4A97">
              <w:rPr>
                <w:rFonts w:eastAsia="Times New Roman"/>
                <w:sz w:val="20"/>
                <w:szCs w:val="20"/>
                <w:lang w:eastAsia="ru-RU"/>
              </w:rPr>
              <w:t>В.Г.Шайхразиева</w:t>
            </w:r>
            <w:proofErr w:type="spellEnd"/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. По итогам форума </w:t>
            </w:r>
            <w:r w:rsidR="009D2E94">
              <w:rPr>
                <w:rFonts w:eastAsia="Times New Roman"/>
                <w:sz w:val="20"/>
                <w:szCs w:val="20"/>
                <w:lang w:eastAsia="ru-RU"/>
              </w:rPr>
              <w:t>была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D2E94">
              <w:rPr>
                <w:rFonts w:eastAsia="Times New Roman"/>
                <w:sz w:val="20"/>
                <w:szCs w:val="20"/>
                <w:lang w:eastAsia="ru-RU"/>
              </w:rPr>
              <w:t>принята резолюция, в которую вошли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DD4A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предложения по развитию детского движения в Республике Татарстан.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A97" w:rsidRPr="008C6F71" w:rsidRDefault="006C7BF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A97" w:rsidRPr="008C6F71" w:rsidRDefault="006C7BF7" w:rsidP="0033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4374E1" w:rsidRDefault="00DD4A97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D4A97" w:rsidRPr="004374E1" w:rsidTr="00DC0F50">
        <w:trPr>
          <w:gridAfter w:val="12"/>
          <w:wAfter w:w="2506" w:type="pct"/>
          <w:trHeight w:val="44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DD4A97" w:rsidRDefault="00DD4A97" w:rsidP="00DD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распоряжение Кабинета Министров Республики Татарстан от 22.06.2016 № 1190-р 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DD4A97" w:rsidRDefault="00DD4A97" w:rsidP="00DD4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молодежный образовательный форум «Сә</w:t>
            </w:r>
            <w:proofErr w:type="gramStart"/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әт»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DD4A97" w:rsidRDefault="00DD4A97" w:rsidP="00DD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прошел на территории Билярского государственного историко-археологического природного музея-заповедника. В работе мероприятия приняли участие около 5000 школьников и студентов со всех районов Республики Татарстан, а также гости из городов России и соотечественники из зарубежных стран. Форум традиционно посетил Президент Республики Татарстан Р.Н.Минниханов. В этом году главными темами форума стали: «Биляр – нулевой километр» и «От экологии души к экологии природы», реализация которых осуществлялась через соответствующее оформление общественного пространства, содержательное наполнение мастерских и творческих лабораторий. В рамках программы Форума прошли обсуждения возможных механизмов развития территории Билярского музея-заповедника, мастер-классы от ведущих экспертов и ученых Республики Татарстан и России, а также лаборатории профессиональных проб, где желающие смогли ближе познакомиться с программой JuniorSkills и профессиональными компетенциями.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A97" w:rsidRPr="008C6F71" w:rsidRDefault="00BE4586" w:rsidP="00E24281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E2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A97" w:rsidRPr="008C6F71" w:rsidRDefault="00BE4586" w:rsidP="00E2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="00E2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8C6F71" w:rsidRDefault="00DD4A97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A97" w:rsidRPr="004374E1" w:rsidRDefault="00DD4A97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21DA2" w:rsidRPr="004374E1" w:rsidTr="004A213C">
        <w:trPr>
          <w:gridAfter w:val="12"/>
          <w:wAfter w:w="2506" w:type="pct"/>
          <w:trHeight w:val="57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A945CC" w:rsidRDefault="00421DA2" w:rsidP="00273005">
            <w:pPr>
              <w:pStyle w:val="Default"/>
            </w:pPr>
            <w:r w:rsidRPr="00A945CC">
              <w:rPr>
                <w:rFonts w:eastAsia="Times New Roman"/>
                <w:sz w:val="20"/>
                <w:szCs w:val="20"/>
                <w:lang w:eastAsia="ru-RU"/>
              </w:rPr>
              <w:t xml:space="preserve">Календарный план мероприятий государственной молодежной политики </w:t>
            </w:r>
            <w:r w:rsidRPr="00A945CC">
              <w:rPr>
                <w:sz w:val="18"/>
                <w:szCs w:val="18"/>
              </w:rPr>
              <w:t xml:space="preserve">на 2016 год, утвержденный приказом </w:t>
            </w:r>
            <w:proofErr w:type="spellStart"/>
            <w:r w:rsidRPr="00A945CC">
              <w:rPr>
                <w:sz w:val="18"/>
                <w:szCs w:val="18"/>
              </w:rPr>
              <w:t>МДМиС</w:t>
            </w:r>
            <w:proofErr w:type="spellEnd"/>
            <w:r w:rsidRPr="00A945CC">
              <w:rPr>
                <w:sz w:val="18"/>
                <w:szCs w:val="18"/>
              </w:rPr>
              <w:t xml:space="preserve"> РТ от 25.01.2016 № 30</w:t>
            </w:r>
          </w:p>
          <w:p w:rsidR="00421DA2" w:rsidRPr="00A945CC" w:rsidRDefault="00421DA2" w:rsidP="0033310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421DA2" w:rsidRDefault="00421DA2" w:rsidP="00421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Осенняя сессия Академии успеха детей и молодежи «Фәнсар»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421DA2" w:rsidRDefault="00421DA2" w:rsidP="000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базе научно-образовательного центра  «</w:t>
            </w:r>
            <w:proofErr w:type="spell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Фэнсар</w:t>
            </w:r>
            <w:proofErr w:type="spell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(с</w:t>
            </w:r>
            <w:proofErr w:type="gram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илярск, Алексеевский муниципальный район) прошла осенняя сессия «Фәнсар». Школа успеха детей и молодежи «Фәнсар» – это образовательный проект, направленный на выявление и поддержку </w:t>
            </w:r>
            <w:proofErr w:type="spell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наукоориентированной</w:t>
            </w:r>
            <w:proofErr w:type="spell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молодежи через создание условий и возможностей получения дополнительных (сверх образовательной программы школы) знаний для учащихся школ.  Проект реализуется в </w:t>
            </w:r>
            <w:proofErr w:type="gram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формате</w:t>
            </w:r>
            <w:proofErr w:type="gram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школы, педагогами которой являются преподаватели ведущих вузов России. В рамках Школы работают </w:t>
            </w:r>
            <w:proofErr w:type="spell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лекции и </w:t>
            </w:r>
            <w:proofErr w:type="spellStart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проводятся очные сессии. Данный проект осуществляет свою деятельность уже более 5 лет. В мероприятии приняли участие 60 человек.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DA2" w:rsidRPr="008C6F71" w:rsidRDefault="00421DA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8C6F71" w:rsidRDefault="00421DA2" w:rsidP="00DC0F50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1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ноября</w:t>
            </w:r>
            <w:r w:rsidR="00054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8C6F71" w:rsidRDefault="00496BE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8C6F71" w:rsidRDefault="00054347" w:rsidP="00054347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DA2" w:rsidRPr="008C6F71" w:rsidRDefault="00054347" w:rsidP="00D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8C6F71" w:rsidRDefault="00421DA2" w:rsidP="00333108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A2" w:rsidRPr="004374E1" w:rsidRDefault="00421DA2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0050B" w:rsidRPr="004374E1" w:rsidTr="00C14E59">
        <w:trPr>
          <w:gridAfter w:val="12"/>
          <w:wAfter w:w="2506" w:type="pct"/>
          <w:trHeight w:val="227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50B" w:rsidRPr="00AE4340" w:rsidRDefault="00D0050B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18. Смертность от болезней системы кровообращения, на 100 тыс. населения</w:t>
            </w:r>
          </w:p>
        </w:tc>
      </w:tr>
      <w:tr w:rsidR="004A213C" w:rsidRPr="004374E1" w:rsidTr="004A213C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13C" w:rsidRPr="00AE4340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AE4340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13C" w:rsidRPr="00AE4340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21.12.2012 №1014 </w:t>
            </w:r>
          </w:p>
          <w:p w:rsidR="004A213C" w:rsidRPr="00AE4340" w:rsidRDefault="004A213C" w:rsidP="0040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AE4340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  <w:p w:rsidR="004A213C" w:rsidRPr="00AE4340" w:rsidRDefault="004A213C" w:rsidP="001A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AE4340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болезней системы кровообращения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F3" w:rsidRPr="00403AF3" w:rsidRDefault="00403AF3" w:rsidP="00403AF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снижению смертности </w:t>
            </w:r>
            <w:r w:rsidR="00713634"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болезней системы кровообращения</w:t>
            </w:r>
            <w:r w:rsidR="00713634"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рамках мероприятий, направленных на совершенствование медицинской помощи больным с 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сердечно-сосудистыми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заболеваниями</w:t>
            </w:r>
            <w:proofErr w:type="gram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остром коронарном синдроме (далее – ОКС) экстренная медицинская помощь с использованием современных технологий (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коронарография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коронарных сосудов) организована в 7 многопрофильных государственных автономных учреждениях здравоохранения, являющихся высокотехнологичными медицинскими центрами: в Республиканской клинической больнице, Республиканской клинической больнице № 2, Межрегиональном клинико-диагностическом центре, Городской клинической больнице № 7 г. Казани, Больнице скорой медицинской помощи в г</w:t>
            </w:r>
            <w:proofErr w:type="gram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абережные Челны, Нижнекамской центральной районной многопрофильной больнице, а также в Медсанчасти ОАО «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Татнефть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г.Альметьевска, ГАУЗ «Нижнекамская центральная районная многопрофильная больница»). </w:t>
            </w:r>
          </w:p>
          <w:p w:rsidR="00403AF3" w:rsidRDefault="00403AF3" w:rsidP="00403AF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Минздрава РТ от 23.04.2015 № 735 «Об организации экстренной медицинской помощи взрослому населению при остром инфаркте миокарда и нестабильной стенокардии в Республике Татарстан» обеспечен охват всей территории республики оказанием экстренной медицинской с эвакуацией больных с острым </w:t>
            </w: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инфарктом миокарда для проведения вмешательств на коронарных сосудах.</w:t>
            </w:r>
          </w:p>
          <w:p w:rsidR="00403AF3" w:rsidRPr="00403AF3" w:rsidRDefault="00403AF3" w:rsidP="00403AF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11 мес. 2016 г. в указанные медицинские учреждения госпитализированы 9 814 пациент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острым коронарным синдромом (11 мес. 2015г. – 9 557 чел.), в том числе 4 272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острым инфарктом миокарда (11 мес. 2015г. - 4 079 чел.), выполнены 5 290 экстренных диагностических 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коронарографий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 мес. 2015г. - 4 573), 3311</w:t>
            </w:r>
            <w:r w:rsidR="009B7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экстренных 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стентирования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коронарных артерий (2015г. - 3 214). </w:t>
            </w:r>
            <w:proofErr w:type="gramEnd"/>
          </w:p>
          <w:p w:rsidR="00403AF3" w:rsidRPr="00403AF3" w:rsidRDefault="00403AF3" w:rsidP="00403AF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Госпитальная летальность больных с острым инфарктом миокарда составила 6,02% (11 мес. 2015г. – 6,45%). </w:t>
            </w:r>
          </w:p>
          <w:p w:rsidR="00403AF3" w:rsidRPr="00403AF3" w:rsidRDefault="00403AF3" w:rsidP="00403AF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 в республике функционируют 17 неврологических отделений для больных с ОНМК. </w:t>
            </w:r>
          </w:p>
          <w:p w:rsidR="00F20741" w:rsidRPr="00C46EAF" w:rsidRDefault="00403AF3" w:rsidP="00951BC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оперативной информации за январь-ноябрь 2016 г. в сосудистые центры госпитализированы 14 258 человек (11 мес. 2015г. - 13 566 чел.), проведено 437 </w:t>
            </w:r>
            <w:proofErr w:type="spellStart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тромболизисов</w:t>
            </w:r>
            <w:proofErr w:type="spellEnd"/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 мес. 2015г. – 376). Госпитальная летальность больных ОНМК в сосудистых центрах составила 11,1% (11 мес. 2015г. – 10,2%).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63369B" w:rsidRDefault="00496BE2" w:rsidP="0040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403AF3" w:rsidRDefault="00403AF3" w:rsidP="004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63369B" w:rsidRDefault="00403AF3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63369B" w:rsidRDefault="001C0807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9B71D8">
        <w:trPr>
          <w:trHeight w:val="19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AE4340" w:rsidRDefault="004A213C" w:rsidP="009C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19. Смертность от новообразований (в том числе злокачественных), на 100 тыс. населения</w:t>
            </w:r>
          </w:p>
        </w:tc>
        <w:tc>
          <w:tcPr>
            <w:tcW w:w="437" w:type="pct"/>
            <w:gridSpan w:val="4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366" w:type="pct"/>
            <w:gridSpan w:val="4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9C4370">
            <w:pPr>
              <w:spacing w:after="0" w:line="240" w:lineRule="auto"/>
            </w:pPr>
          </w:p>
        </w:tc>
        <w:tc>
          <w:tcPr>
            <w:tcW w:w="425" w:type="pct"/>
            <w:vAlign w:val="center"/>
          </w:tcPr>
          <w:p w:rsidR="004A213C" w:rsidRDefault="004A213C" w:rsidP="009C4370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A213C" w:rsidRPr="004374E1" w:rsidTr="00F20741">
        <w:trPr>
          <w:gridAfter w:val="12"/>
          <w:wAfter w:w="2506" w:type="pct"/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AE4340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AE4340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AE4340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AE4340" w:rsidRDefault="004A213C" w:rsidP="0040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AE4340" w:rsidRDefault="004A213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 461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AE4340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новообразований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9B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учреждений здравоохранения первичной медико-санитарной помощи работают</w:t>
            </w:r>
            <w:r w:rsidR="0082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2429B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первичных онкологических кабинетов, </w:t>
            </w:r>
          </w:p>
          <w:p w:rsidR="00F772AD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первичных онкологических отделений, из них 3 межмуниципальных онкологических отделения (на функциональной основе). 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январь-ноябрь 2016 года в первичных онкологических </w:t>
            </w:r>
            <w:proofErr w:type="gram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кабинетах</w:t>
            </w:r>
            <w:proofErr w:type="gram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осмотрено 245756 человек. В ГАУЗ «Республиканский клинический онкологический диспансер МЗ РТ»  для уточнения диагноза направлено 22026 пациентов, что 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составило 9,0% от числа обратившихся в первичные онкологические кабинеты, из них у 59,5% диагноз был подтвержден.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Программу государственных гарантий бесплатного оказания гражданам медицинской помощи на территории Республики Татарстан на 2016 год включены цитологические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 женщин от 18 лет и старше на выявление патологии шейки матки в рамках первичных посещений к акушерам-гинекологам и акушеркам (фельдшерам) смотровых кабинетов  и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маммографические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январь-сентябрь  2016</w:t>
            </w:r>
            <w:r w:rsidR="00F7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обследовано 440872 женщины, выявлен рак шейки матки у 53 женщин, что составляет 17,8% от впервые взятых на учет с установленным диагнозом рака шейки матки,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предраковая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патология – у 2556 женщин (0,6 % обследованных).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январь-ноябрь 2016г.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маммографические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обследования прошли 6132 женщин</w:t>
            </w:r>
            <w:r w:rsidR="00F7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выявлен рак молочной железы у 61 женщин</w:t>
            </w:r>
            <w:r w:rsidR="00F77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(1,0%), патология доброкачественного характера - 656 случаев (10,7% от числа обследованных).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позитронно-эмиссионной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томографии (ПЭТ-центр) ГАУЗ «Республиканский клинический онкологический диспансер МЗ РТ» за январь-ноябрь 2016 г. проведено 3299  исследований. Внедрение этого метода позволило повысить эффективность диагностики и контролировать качество лечения новообразований.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 за январь-ноябрь 2016 г. получили лечение 440 пациентов, в том числе: с использованием радиоактивного изотопа йод-131 - 420 пациентов  (рак щитовидной железы – 201, тиреотоксикоз –  219); 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использованием радиоактивного изотопа стронция SrClr-89 - 20 пациентов (метастазы в кости). Благодаря внедрению этого метода радиотерапии жители республики получают самое современное лечение, жизненно необходимое для лечения ряда локализаций опухолей.</w:t>
            </w:r>
          </w:p>
          <w:p w:rsidR="005B5F96" w:rsidRPr="005B5F96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повышения настороженности в отношении </w:t>
            </w:r>
            <w:proofErr w:type="spell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онкопатологии</w:t>
            </w:r>
            <w:proofErr w:type="spell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января 2016 года проводятся циклы повышения квалификации по онкологии. За январь-ноябрь на кафедре онкологии, радиологии и паллиативной медицины КГМА прошли повышение квалификации 209 врачей онкологов Республики Татарстан.</w:t>
            </w:r>
          </w:p>
          <w:p w:rsidR="004A213C" w:rsidRPr="00AE4340" w:rsidRDefault="005B5F96" w:rsidP="005B5F96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увеличения доступности для населения онкологической помощи с 2013 года в Республике Татарстан производится компенсация лицам, страдающим онкологическими заболеваниями,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</w:t>
            </w:r>
            <w:proofErr w:type="spellStart"/>
            <w:proofErr w:type="gramStart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</w:t>
            </w:r>
            <w:r w:rsidR="0082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гическую</w:t>
            </w:r>
            <w:proofErr w:type="spellEnd"/>
            <w:proofErr w:type="gramEnd"/>
            <w:r w:rsidRPr="005B5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помощь, и обратно к месту жительства (постановление Кабинета Министров Республики Татарстан от 09.10.2013 №743).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 года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D27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52640F" w:rsidRDefault="00496BE2" w:rsidP="005B5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Default="00F772AD" w:rsidP="00F2074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52640F" w:rsidRDefault="00F772AD" w:rsidP="00F20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52640F" w:rsidRDefault="001C0807" w:rsidP="00D27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52640F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82429B">
        <w:trPr>
          <w:trHeight w:val="337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AF2751" w:rsidRDefault="004A213C" w:rsidP="005D00C3">
            <w:pPr>
              <w:spacing w:after="0" w:line="240" w:lineRule="auto"/>
              <w:ind w:left="8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20. Смертность от туберкулеза, на 100 тыс. населения</w:t>
            </w:r>
          </w:p>
        </w:tc>
        <w:tc>
          <w:tcPr>
            <w:tcW w:w="437" w:type="pct"/>
            <w:gridSpan w:val="4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366" w:type="pct"/>
            <w:gridSpan w:val="4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6" w:type="pct"/>
          </w:tcPr>
          <w:p w:rsidR="004A213C" w:rsidRPr="004374E1" w:rsidRDefault="004A213C" w:rsidP="00E35153">
            <w:pPr>
              <w:spacing w:after="0" w:line="240" w:lineRule="auto"/>
            </w:pPr>
          </w:p>
        </w:tc>
        <w:tc>
          <w:tcPr>
            <w:tcW w:w="425" w:type="pct"/>
            <w:vAlign w:val="center"/>
          </w:tcPr>
          <w:p w:rsidR="004A213C" w:rsidRDefault="004A213C" w:rsidP="00E35153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4A213C" w:rsidRPr="004374E1" w:rsidTr="004A213C">
        <w:trPr>
          <w:gridAfter w:val="12"/>
          <w:wAfter w:w="2506" w:type="pct"/>
          <w:trHeight w:val="73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AF2751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30.03.2013 №557-р </w:t>
            </w:r>
          </w:p>
          <w:p w:rsidR="004A213C" w:rsidRPr="00AF2751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13C" w:rsidRPr="00AF2751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AF2751" w:rsidRDefault="004A213C" w:rsidP="00D6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AF2751" w:rsidRDefault="004A213C" w:rsidP="0023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AF2751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снижение смертности от туберкулеза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4C" w:rsidRPr="00443D4C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число пациентов с ВИЧ-инфекцией с уровнем CD4+лимфоцитов менее 350 клеток/мкл составило 2581 человек, из них охвачены </w:t>
            </w:r>
            <w:proofErr w:type="spellStart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химиопрофилактикой</w:t>
            </w:r>
            <w:proofErr w:type="spellEnd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туберкулеза 1344 человек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(52,1%). За 2016г. при профилактических осмотрах выявлено 836 больных туберкулезом, что составило 58,6% от 1426  впервые выявленных больных туберкулезом. За 2016г. обследовано впервые выявленных больных с </w:t>
            </w:r>
            <w:proofErr w:type="spellStart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лекарственную чувствительность до начала лечения – 474 чел.</w:t>
            </w:r>
          </w:p>
          <w:p w:rsidR="00443D4C" w:rsidRPr="00443D4C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2016г. прошли тестирование молекулярно-генетическими методами  1300 больных, тестирование </w:t>
            </w:r>
            <w:proofErr w:type="spellStart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культуральным</w:t>
            </w:r>
            <w:proofErr w:type="spellEnd"/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на жидких средах – 2491 больн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43D4C" w:rsidRPr="00443D4C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 с множественной лекарственной устойчивостью возбудителя (МЛУ) и широкой лекарственной устойчивостью возбудителя (ШЛУ), зарегистрированных для лечения по IV и V режимам химиотерапии в годовой когорте 2014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118, из них эффективно закончили лечение – 39 (33,0%).</w:t>
            </w:r>
          </w:p>
          <w:p w:rsidR="00443D4C" w:rsidRPr="00443D4C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Республиканского клинического противотуберкулезного диспансера 01.06.2014 открыто отделение паллиативной медицинской (фтизиатрической) помощи. За 2016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стационарная паллиативная фтизиатрическая помощь оказана 153 больным туберкулезом.</w:t>
            </w:r>
          </w:p>
          <w:p w:rsidR="00443D4C" w:rsidRPr="00443D4C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профилактической флюорографией за  2016</w:t>
            </w:r>
            <w:r w:rsidR="008D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 РТ – 97,6% (от годового плана за 2016.)</w:t>
            </w:r>
          </w:p>
          <w:p w:rsidR="004A213C" w:rsidRPr="00C46EAF" w:rsidRDefault="00443D4C" w:rsidP="00443D4C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новорожденных вакцинацией от туберкулеза за 2016</w:t>
            </w:r>
            <w:r w:rsidR="0035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 РТ – 96,7%.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B7151D" w:rsidRDefault="00496BE2" w:rsidP="0044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B7151D" w:rsidRDefault="00443D4C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B7151D" w:rsidRDefault="00443D4C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B7151D" w:rsidRDefault="00B85739" w:rsidP="00EE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D1B26" w:rsidRDefault="004A213C" w:rsidP="00BF18CD">
            <w:pPr>
              <w:spacing w:after="0" w:line="240" w:lineRule="auto"/>
              <w:ind w:left="84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1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 Смертность от дорожно-транспортных происшествий, на 100 тыс. населения</w:t>
            </w:r>
          </w:p>
        </w:tc>
      </w:tr>
      <w:tr w:rsidR="004A213C" w:rsidRPr="004374E1" w:rsidTr="004A213C">
        <w:trPr>
          <w:gridAfter w:val="12"/>
          <w:wAfter w:w="2506" w:type="pct"/>
          <w:trHeight w:val="182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D1B26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ED1B26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ED1B26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16.10.2013 №764 «Об утверждении государственной программы «Обеспечение общественного порядка и противодействие преступности в Республике Татарстан на 2014-2020 годы» </w:t>
            </w:r>
          </w:p>
          <w:p w:rsidR="004A213C" w:rsidRPr="00ED1B26" w:rsidRDefault="004A213C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ED1B26" w:rsidRDefault="004A213C" w:rsidP="00DE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ED1B26" w:rsidRDefault="004A213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Мероприятия, направленные на снижение смертности от дорожно-транспортных происшествий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65" w:rsidRPr="00B74965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Республиканским центром медицины катастроф (далее – РЦМК) осуществляется ежедневное оперативное взаимодействие с экстренными службами.</w:t>
            </w:r>
          </w:p>
          <w:p w:rsidR="00B74965" w:rsidRPr="00B74965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11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времени </w:t>
            </w:r>
            <w:proofErr w:type="spellStart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доездов</w:t>
            </w:r>
            <w:proofErr w:type="spellEnd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месту ДТП по системе ГЛОНАСС позволил установить долю выездов бригад скорой медицинской помощи со временем </w:t>
            </w:r>
            <w:proofErr w:type="spellStart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доезда</w:t>
            </w:r>
            <w:proofErr w:type="spellEnd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 мин до места ДТП – 95,4 % (отработано 7957 карточек,  из них выездов на ДТП – 5514, с </w:t>
            </w:r>
            <w:proofErr w:type="spellStart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доездом</w:t>
            </w:r>
            <w:proofErr w:type="spellEnd"/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 минут - 5260).</w:t>
            </w:r>
          </w:p>
          <w:p w:rsidR="00B74965" w:rsidRPr="00B74965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переводы 6 пациентов, из них 2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71E4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учебно-методическом отделе РЦМК за  2016</w:t>
            </w:r>
            <w:r w:rsidR="00DA5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проведено обучение навыкам оказания первой и 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помощи в условиях чрезвычайной ситуации 879 чел</w:t>
            </w:r>
            <w:r w:rsidR="00DA5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них: </w:t>
            </w:r>
          </w:p>
          <w:p w:rsidR="003B71E4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фельдшеров скорой медицинской помощи, </w:t>
            </w:r>
          </w:p>
          <w:p w:rsidR="003B71E4" w:rsidRDefault="00B74965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водителей скорой медицинской помощи, </w:t>
            </w:r>
          </w:p>
          <w:p w:rsidR="003B71E4" w:rsidRDefault="003B71E4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ГИБДД МВД,</w:t>
            </w:r>
          </w:p>
          <w:p w:rsidR="003B71E4" w:rsidRDefault="003B71E4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сотрудники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МЧС,  </w:t>
            </w:r>
          </w:p>
          <w:p w:rsidR="003B71E4" w:rsidRDefault="003B71E4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сотрудники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ЮИД, </w:t>
            </w:r>
          </w:p>
          <w:p w:rsidR="003B71E4" w:rsidRDefault="003B71E4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РЖД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D78CC" w:rsidRDefault="003B71E4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реанимационная бригада РЦМК, </w:t>
            </w:r>
          </w:p>
          <w:p w:rsidR="005D78CC" w:rsidRDefault="005D78CC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КМПО, </w:t>
            </w:r>
          </w:p>
          <w:p w:rsidR="005D78CC" w:rsidRDefault="005D78CC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сотрудники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КЗСК,</w:t>
            </w:r>
          </w:p>
          <w:p w:rsidR="005D78CC" w:rsidRDefault="005D78CC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D78CC" w:rsidRDefault="005D78CC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D78CC" w:rsidRDefault="005D78CC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центра «</w:t>
            </w:r>
            <w:proofErr w:type="spellStart"/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E85362" w:rsidRDefault="00E85362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ТРК «</w:t>
            </w:r>
            <w:proofErr w:type="spellStart"/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Корстон</w:t>
            </w:r>
            <w:proofErr w:type="spellEnd"/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4965" w:rsidRPr="00B74965" w:rsidRDefault="00E85362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комитета по туризму г</w:t>
            </w:r>
            <w:proofErr w:type="gramStart"/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B74965" w:rsidRPr="00B74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азани.</w:t>
            </w:r>
          </w:p>
          <w:p w:rsidR="008659DF" w:rsidRPr="00C46EAF" w:rsidRDefault="008659DF" w:rsidP="00B74965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D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A213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823294" w:rsidRDefault="00496BE2" w:rsidP="00B7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823294" w:rsidRDefault="00B74965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823294" w:rsidRDefault="00B74965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A45E4" w:rsidRDefault="004A213C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CA45E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4374E1" w:rsidTr="00C14E59">
        <w:trPr>
          <w:gridAfter w:val="12"/>
          <w:wAfter w:w="2506" w:type="pct"/>
          <w:trHeight w:val="315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79011D" w:rsidRDefault="004A213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22. Младенческая смертность, случаев на 1000 родившихся живыми</w:t>
            </w:r>
          </w:p>
        </w:tc>
      </w:tr>
      <w:tr w:rsidR="004A213C" w:rsidRPr="004374E1" w:rsidTr="00F43619">
        <w:trPr>
          <w:gridAfter w:val="12"/>
          <w:wAfter w:w="2506" w:type="pct"/>
          <w:trHeight w:val="185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79011D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4A213C" w:rsidRPr="0079011D" w:rsidRDefault="004A213C" w:rsidP="004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79011D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21.12.2012 №1014</w:t>
            </w:r>
          </w:p>
          <w:p w:rsidR="004A213C" w:rsidRPr="0079011D" w:rsidRDefault="004A213C" w:rsidP="00D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13C" w:rsidRPr="0079011D" w:rsidRDefault="004A213C" w:rsidP="004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ПКМРТ от 01.07.2013 №461 «Об утверждении государственной программы «Развитие здравоохранения Республики Татарстан до 2020 года»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79011D" w:rsidRDefault="004A213C" w:rsidP="007E5C1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снижение младенческой смертности 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мер, направленных на профилактику материнской и младенческой смертности, реализуется комплекс мероприятий: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1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 демографических показателей, в том числе младенческой смертности, с ежемесячным представлением информации в Министерство здравоохранения Российской Федерации. В соответствии с приказом Минздрава РТ от 29.01.2013 № 92 «О проведении мониторинга рождаемости, младенческой и материнской смертности» клинико-экспертным отделом ГАУЗ «Детская республиканская клиническая больница МЗ РТ» (далее – ГАУЗ «ДРКБ МЗ РТ») проводится ежедневный мониторинг и анализ показателя в разрезе территорий.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1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существляется мониторинг состояния здоровья детей, родившихся с экстремально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низкой массой тела по достижению ими 3-х летнего возраста, с ежемесячным внесением соответствующей информации в Единую государственную информационную систему в сфере здравоохранения Министерства здравоохранения Российской Федерации (далее ЕГИСЗ МЗ РФ).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 целью улучшения оказания медицинской помощи беременным, роженицам, родильницам и детям осуществляется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маршрутизацией пациентов. Схемы маршрутизации утверждены приказами Минздрава РТ, в том числе  по профилям: акушерство и гинекология, педиатрия,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неонатология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(приказы МЗ РТ  от 25.02.2013 №287, от 25.07.2013 № 1383(с изменениями), от 16.10.2015 № 2159).</w:t>
            </w:r>
          </w:p>
          <w:p w:rsidR="00717283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 целью снижения перинатальных потерь и профилактики материнской смертности функционирует консультативная помощь беременным женщинам, родильницам и роженицам отделением плановой и экстренной консультативной помощи (санитарной авиацией)  ГАУЗ «Республиканская клиническая больница МЗ РТ». </w:t>
            </w:r>
          </w:p>
          <w:p w:rsidR="00717283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11 мес. 2016 г. проведено: </w:t>
            </w:r>
          </w:p>
          <w:p w:rsidR="00717283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 телефонных консультаций, </w:t>
            </w:r>
          </w:p>
          <w:p w:rsidR="00717283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муниципальных районов переведено 627 пациенток,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осуществлено 18 выездов реанимационных бригад, из них 5 пациенток в тяжелом состоянии транспортированы в реанимационное отделение ГАУЗ «РКБ МЗ РТ» и 1 пациентка в реанимационное отделение Перинатального центра ГАУЗ «РКБ МЗ РТ».  </w:t>
            </w:r>
            <w:proofErr w:type="gramEnd"/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 рамках оказания реанимационной помощи новорожденным, в том числе с низкой и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экстремально низкой массой тела, функционирует детский реанимационно-консультативный центр (РКЦ) ГАУЗ «ДРКБ МЗ РТ». В РКЦ организовано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тяжелобольным детям в родильных домах, детских больницах и детских отделениях больниц республики. Сформирована единая база пациентов по обращениям, организована обратная связь в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отделениями анестезиологии и интенсивной терапии. Проводятся консультации в режиме </w:t>
            </w:r>
            <w:proofErr w:type="spellStart"/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конференц-связи</w:t>
            </w:r>
            <w:proofErr w:type="spellEnd"/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телемедицинских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 </w:t>
            </w:r>
          </w:p>
          <w:p w:rsidR="00AB203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январь – сентябрь 2016 г. специалистами РКЦ проведено: </w:t>
            </w:r>
          </w:p>
          <w:p w:rsidR="00AB203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телеконсультаци</w:t>
            </w:r>
            <w:r w:rsidR="00AB2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B203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4846 консультаций по телефону (из них новорожденным – 2448);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1718 выездов реанимационных бригад для оказания экстренной и неотложной медицинской помощи детям (в т.ч. к 1348 новорожденным).  Транспортирован 1471 ребенок в тяжелом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более высокий уровень оказания медицинской помощи (из них 1166 новорожденных).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</w:t>
            </w:r>
            <w:r w:rsidR="0005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патологии новорожденных ГАУЗ «ДРКБ МЗ РТ» за январь – ноябрь  2016г. пролечено 1139 пациентов, в том числе недоношенных - 703 (из них с экстремально низкой массой тела – 33, очень низкой массой тела - 132).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ГАУЗ «ДРКБ МЗ РТ» за 11 мес. 2016</w:t>
            </w:r>
            <w:r w:rsidR="00E5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высокотехнологичная медицинская помощь оказана 1803 детям.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Клинико-экспертным отделом ГАУЗ «ДРКБ МЗ РТ» осуществляется 100% охват экспертизой случаев младенческой смертности в республике и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экспертный анализ случаев детской смертности от управляемых причин. За январь-сентябрь 2016г. проведено 156 экспертиз младенческой смертности  и  33 - детской.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С целью улучшения оказания медицинской помощи детям 1-го года жизни и снижения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фетоинфантильных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потерь организовано оперативное рассмотрение случаев младенческой смертности и мертворождаемости, с приглашением руководителей учреждений здравоохранения,  специалистов, принимавших участие в оказании медицинской помощи. Проведено 6 заседаний с участием  12 территорий. 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 период январь-ноябрь 2016</w:t>
            </w:r>
            <w:r w:rsidR="0019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проведены  4  оперативных объединенных   штаба по  анализу случаев  младенческой смертности и совет по анализу случаев мертворождаемости,  1 выездной  штаб по анализу случаев младенческой смертности, 3 совета по анализу случаев мертворождаемости. По результатам приняты решения, определены меры снижения  младенческой смертности и мертворождаемости в конкретных территориях.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 целью ранней диагностики врожденной патологии плода и снижения причин младенческой смертности от врожденных аномалий развития проводится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пренатальная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(дородовая) диагностика нарушений развития ребенка. За   январь-ноябрь  2016 г.   в Центрах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пренатальной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 выявлено 124    случая   хромосомной патологии у плода, из них синдром Дауна </w:t>
            </w:r>
            <w:r w:rsidR="0019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случаев и 402  случая врожденных пороков развития плода. По итогам обследования прерваны   273 беременности.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 целью снижения младенческой смертности в республике реализуются целевые программы, в том числе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неонатальный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скрининг на врожденные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наследственные заболевания. В Медико-генетической консультации ГАУЗ «РКБ МЗ РТ»  за 11 месяцев 2016 года в рамках проведения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неонатального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скрининга обследовано 51610 новорожденных на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врожденный гипотиреоз, адреногенитальный синдром,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Выявлено 5 детей с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фенилкетонурией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19 детей с  врожденным гипотиреозом, 5 детей с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детей с адреногенитальным синдром.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дети находятся на диспансерном учете, получают необходимую терапию.</w:t>
            </w:r>
          </w:p>
          <w:p w:rsidR="00322ACB" w:rsidRPr="00322ACB" w:rsidRDefault="00322ACB" w:rsidP="00322AC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spell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неонатальным</w:t>
            </w:r>
            <w:proofErr w:type="spell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скринингом за 11</w:t>
            </w:r>
            <w:r w:rsidR="00FA7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мес. 2016 года составил 99,5%. </w:t>
            </w:r>
          </w:p>
          <w:p w:rsidR="004A213C" w:rsidRPr="00C46EAF" w:rsidRDefault="00322ACB" w:rsidP="00DA58B0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="00DA5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09.09.2016 </w:t>
            </w:r>
            <w:proofErr w:type="gramStart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</w:t>
            </w:r>
            <w:proofErr w:type="gramEnd"/>
            <w:r w:rsidRPr="0032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эксплуатацию перинатальный центр на базе ГАУЗ «Республиканская клиническая больница МЗ РТ». За период функционирования перинатального центра пролечено 1958 пациентов, принято 1705 родов. 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EB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 года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A213C" w:rsidP="00441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016BD4" w:rsidRDefault="00496BE2" w:rsidP="00E8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016BD4" w:rsidRDefault="00E83211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13C" w:rsidRPr="00016BD4" w:rsidRDefault="00E83211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CA45E4" w:rsidRDefault="00016BD4" w:rsidP="00CA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3C" w:rsidRPr="004374E1" w:rsidRDefault="004A213C" w:rsidP="00CA45E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A213C" w:rsidRPr="00E4107F" w:rsidTr="00C14E59">
        <w:trPr>
          <w:gridAfter w:val="12"/>
          <w:wAfter w:w="2506" w:type="pct"/>
          <w:trHeight w:val="794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213C" w:rsidRPr="00E4107F" w:rsidRDefault="004A213C" w:rsidP="0030024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23. </w:t>
            </w:r>
            <w:proofErr w:type="gramStart"/>
            <w:r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образования), %</w:t>
            </w:r>
            <w:r w:rsidR="00D9021A"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proofErr w:type="gramEnd"/>
          </w:p>
        </w:tc>
      </w:tr>
      <w:tr w:rsidR="004A213C" w:rsidRPr="00E4107F" w:rsidTr="00D9021A">
        <w:trPr>
          <w:gridAfter w:val="12"/>
          <w:wAfter w:w="2506" w:type="pct"/>
          <w:trHeight w:val="419"/>
        </w:trPr>
        <w:tc>
          <w:tcPr>
            <w:tcW w:w="2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C" w:rsidRPr="00E4107F" w:rsidRDefault="004A213C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24. Доля занятого населения в </w:t>
            </w:r>
            <w:proofErr w:type="gramStart"/>
            <w:r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возрасте</w:t>
            </w:r>
            <w:proofErr w:type="gramEnd"/>
            <w:r w:rsidRPr="00E4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группы, %</w:t>
            </w:r>
          </w:p>
        </w:tc>
      </w:tr>
      <w:tr w:rsidR="0078386E" w:rsidRPr="004374E1" w:rsidTr="004A213C">
        <w:trPr>
          <w:gridAfter w:val="12"/>
          <w:wAfter w:w="2506" w:type="pct"/>
          <w:trHeight w:val="7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 РТ от 21.11.2012 г. №1014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BB4F93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квалификации и (или) профессиональная подготовка населения в возрасте от 25 до 65 лет, занятого в области экономики»</w:t>
            </w:r>
            <w:r w:rsidRPr="005578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 повышения квалификации педагогических работников ДОУ, ОО, СПО)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78386E">
            <w:pPr>
              <w:spacing w:after="0" w:line="240" w:lineRule="auto"/>
              <w:ind w:left="10"/>
              <w:jc w:val="both"/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За 12 месяцев 2016 г. на базе организаций дополнительного профессионального образования республики прошли повышение квалификации  19323 чел.</w:t>
            </w:r>
          </w:p>
          <w:p w:rsidR="0078386E" w:rsidRPr="005578AD" w:rsidRDefault="0078386E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86E" w:rsidRPr="005578AD" w:rsidRDefault="0078386E" w:rsidP="006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49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86E" w:rsidRPr="005578AD" w:rsidRDefault="0078386E" w:rsidP="005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5578AD"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86E" w:rsidRPr="005578AD" w:rsidRDefault="0078386E" w:rsidP="005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5578AD"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8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95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78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E" w:rsidRPr="005578AD" w:rsidRDefault="0078386E" w:rsidP="00057F42">
            <w:pPr>
              <w:rPr>
                <w:sz w:val="20"/>
                <w:szCs w:val="20"/>
              </w:rPr>
            </w:pPr>
          </w:p>
          <w:p w:rsidR="0078386E" w:rsidRPr="005578AD" w:rsidRDefault="0078386E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35F9C" w:rsidRPr="0030024F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0024F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0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25. Доля детей в </w:t>
            </w:r>
            <w:proofErr w:type="gramStart"/>
            <w:r w:rsidRPr="0030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возрасте</w:t>
            </w:r>
            <w:proofErr w:type="gramEnd"/>
            <w:r w:rsidRPr="0030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5 до 18 лет, обучающихся по дополнительным образовательным программам, в общей численности детей этого возраста, %</w:t>
            </w:r>
            <w:r w:rsidR="009F0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635F9C" w:rsidRPr="004374E1" w:rsidTr="00C14E59">
        <w:trPr>
          <w:gridAfter w:val="12"/>
          <w:wAfter w:w="2506" w:type="pct"/>
          <w:trHeight w:val="499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организаций, %**</w:t>
            </w:r>
          </w:p>
        </w:tc>
      </w:tr>
      <w:tr w:rsidR="00635F9C" w:rsidRPr="004374E1" w:rsidTr="00C14E59">
        <w:trPr>
          <w:gridAfter w:val="12"/>
          <w:wAfter w:w="2506" w:type="pct"/>
          <w:trHeight w:val="284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28. Доля заемных средств в 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общем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объеме капитальных вложений в системы теплоснабжения, водоснабжения, водоотведения и очистки сточных вод, %*</w:t>
            </w:r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29. 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лет), лет*</w:t>
            </w:r>
            <w:proofErr w:type="gramEnd"/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 Средняя стоимость 1 квадратного метра общей площади жилья эконом-класс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класса)*</w:t>
            </w:r>
          </w:p>
        </w:tc>
      </w:tr>
      <w:tr w:rsidR="00635F9C" w:rsidRPr="004374E1" w:rsidTr="00C14E59">
        <w:trPr>
          <w:gridAfter w:val="12"/>
          <w:wAfter w:w="2506" w:type="pct"/>
          <w:trHeight w:val="20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31. Объем ввода жилья по стандартам 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%*</w:t>
            </w:r>
          </w:p>
        </w:tc>
      </w:tr>
      <w:tr w:rsidR="00635F9C" w:rsidRPr="004374E1" w:rsidTr="00C14E59">
        <w:trPr>
          <w:gridAfter w:val="12"/>
          <w:wAfter w:w="2506" w:type="pct"/>
          <w:trHeight w:val="487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76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доступного и комфортного жилья 60 процентам российский семей, желающих улучшить свои жилищные условия)</w:t>
            </w:r>
          </w:p>
        </w:tc>
      </w:tr>
      <w:tr w:rsidR="00635F9C" w:rsidRPr="004374E1" w:rsidTr="0032392C">
        <w:trPr>
          <w:gridAfter w:val="12"/>
          <w:wAfter w:w="2506" w:type="pct"/>
          <w:trHeight w:val="43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44B73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ПКМ РТ от 18.12.2007 № 732 «О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помещения»</w:t>
            </w:r>
          </w:p>
          <w:p w:rsidR="00635F9C" w:rsidRPr="00344B73" w:rsidRDefault="00635F9C" w:rsidP="00EB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Законм</w:t>
            </w:r>
            <w:proofErr w:type="spellEnd"/>
            <w:r w:rsidRP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 от 20 ноября 2015 года № 97-ЗРТ «О бюджете Республики Татарстан на 2016 </w:t>
            </w:r>
            <w:r w:rsidRP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44B73" w:rsidRDefault="00635F9C" w:rsidP="007E5C1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жилищных сертификатов многодетным семьям, имеющим 5 и более детей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C46EAF" w:rsidRDefault="00A9627C" w:rsidP="002306F5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Законом Республики Татарстан от 20 ноября 2015 года № 97-ЗРТ «О бюджете Республики Татарстан на 2016 год» на обеспечение жилыми помещениями многодетных семей, имеющих 5 и более детей, в 2016 году предусмотрено  137,068 млн</w:t>
            </w:r>
            <w:proofErr w:type="gramStart"/>
            <w:r w:rsidRPr="00A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в пределах которых оформлено 42 сертификата.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32392C" w:rsidRDefault="0032392C" w:rsidP="003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34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  <w:r w:rsidR="00344B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EC2AB0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,068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9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34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0E2044" w:rsidRDefault="00635F9C" w:rsidP="0095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E204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441E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74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5F9C" w:rsidRPr="00344B73" w:rsidTr="00C14E59">
        <w:trPr>
          <w:gridAfter w:val="12"/>
          <w:wAfter w:w="2506" w:type="pct"/>
          <w:trHeight w:val="281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33. Уровень удовлетворенности граждан Российской Федерации качеством предоставления государственных и муниципальных услуг, %*</w:t>
            </w:r>
          </w:p>
        </w:tc>
      </w:tr>
      <w:tr w:rsidR="00635F9C" w:rsidRPr="004374E1" w:rsidTr="00C14E59">
        <w:trPr>
          <w:gridAfter w:val="12"/>
          <w:wAfter w:w="2506" w:type="pct"/>
          <w:trHeight w:val="473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%*</w:t>
            </w:r>
          </w:p>
        </w:tc>
      </w:tr>
      <w:tr w:rsidR="00635F9C" w:rsidRPr="004374E1" w:rsidTr="0032392C">
        <w:trPr>
          <w:gridAfter w:val="12"/>
          <w:wAfter w:w="2506" w:type="pct"/>
          <w:trHeight w:val="325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C46EAF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72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594955" w:rsidRPr="004374E1" w:rsidTr="00C716D0">
        <w:trPr>
          <w:gridAfter w:val="12"/>
          <w:wAfter w:w="2506" w:type="pct"/>
          <w:trHeight w:val="100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4C3E48" w:rsidRDefault="00594955" w:rsidP="00DB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gramStart"/>
            <w:r w:rsidRPr="004C3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4C3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от 31.10.2013 № 823 «Об утверждении Государственной программы «Экономическое развитие и инновационная экономика Республики Татарстан на 2014 - 2020 годы»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4C3E48" w:rsidRDefault="00594955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в РТ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182AE8" w:rsidRDefault="00594955" w:rsidP="004D7AF5">
            <w:pPr>
              <w:spacing w:after="0" w:line="240" w:lineRule="auto"/>
              <w:ind w:left="10"/>
              <w:jc w:val="both"/>
            </w:pP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Республике Татарстан действуют 50 филиалов ГБУ «Многофункциональный центр предоставления государственных и муниципальных услуг в Республике Татарстан» (далее </w:t>
            </w: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МФЦ) во всех муниципальных районах и городских округах и 292 удаленных окна приема заявителей в 281 сельском поселении республики, где проживает более 1 тысячи человек. Количество окон приема МФЦ составляет 995 единиц.</w:t>
            </w:r>
          </w:p>
          <w:p w:rsidR="00594955" w:rsidRPr="00490E74" w:rsidRDefault="00594955" w:rsidP="004D7AF5">
            <w:pPr>
              <w:spacing w:after="0" w:line="240" w:lineRule="auto"/>
              <w:ind w:left="10" w:righ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0E74">
              <w:rPr>
                <w:rFonts w:ascii="Times New Roman" w:eastAsia="Calibri" w:hAnsi="Times New Roman" w:cs="Times New Roman"/>
                <w:sz w:val="20"/>
                <w:szCs w:val="20"/>
              </w:rPr>
              <w:t>Созданная система МФЦ обеспечивает целевое значение охвата населения услугами, установленное Указом Президента Российской Федерации от 07.05.2012 № 601 «Об основных направлениях совершенствования системы государственного управления», и составляет 92,32% (согласно сведениям из федеральной АИС «Мониторинг развития сети многофункциональных центров предоставления государственных и муниципальных услуг в субъектах Российской Федерации») при установленном пороговом значении 90 %.</w:t>
            </w:r>
            <w:proofErr w:type="gramEnd"/>
          </w:p>
          <w:p w:rsidR="00594955" w:rsidRPr="007B056F" w:rsidRDefault="00594955" w:rsidP="004D7AF5">
            <w:pPr>
              <w:spacing w:after="0" w:line="240" w:lineRule="auto"/>
              <w:ind w:left="10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Статистика услуг ГБУ МФЦ:</w:t>
            </w:r>
          </w:p>
          <w:p w:rsidR="00594955" w:rsidRPr="007B056F" w:rsidRDefault="00594955" w:rsidP="004D7AF5">
            <w:pPr>
              <w:spacing w:after="0" w:line="240" w:lineRule="auto"/>
              <w:ind w:left="10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предоставлено 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B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услуг (в 2015 году оказано более 1,8 млн. услуг)</w:t>
            </w:r>
          </w:p>
          <w:p w:rsidR="00594955" w:rsidRPr="000574FC" w:rsidRDefault="00594955" w:rsidP="004D7AF5">
            <w:pPr>
              <w:pStyle w:val="310"/>
              <w:shd w:val="clear" w:color="auto" w:fill="auto"/>
              <w:spacing w:before="0" w:after="0" w:line="240" w:lineRule="auto"/>
              <w:ind w:left="10" w:right="20" w:firstLine="0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0E74">
              <w:rPr>
                <w:rFonts w:eastAsia="Calibri"/>
                <w:sz w:val="20"/>
                <w:szCs w:val="20"/>
              </w:rPr>
              <w:t>Сегодня в одном таком центре можно получить более 150 видов наиболее популярных услуг: услуги федеральных органов власти (</w:t>
            </w:r>
            <w:proofErr w:type="spellStart"/>
            <w:r w:rsidRPr="00490E74"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 w:rsidRPr="00490E74">
              <w:rPr>
                <w:rFonts w:eastAsia="Calibri"/>
                <w:sz w:val="20"/>
                <w:szCs w:val="20"/>
              </w:rPr>
              <w:t>, Налоговой службы, МВД, Пенсионного фонда и т.д.), все услуги органов ЗАГС и муниципальные услуги (в сфере земельно-имущественных отношений, архитектуры, архива и т.д.).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3F4539" w:rsidRDefault="00594955" w:rsidP="0048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3F4539" w:rsidRDefault="00594955" w:rsidP="0044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3F4539" w:rsidRDefault="00594955" w:rsidP="0059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53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955" w:rsidRPr="00490E74" w:rsidRDefault="00594955" w:rsidP="0059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E74">
              <w:rPr>
                <w:rFonts w:ascii="Times New Roman" w:eastAsia="Calibri" w:hAnsi="Times New Roman" w:cs="Times New Roman"/>
                <w:sz w:val="20"/>
                <w:szCs w:val="20"/>
              </w:rPr>
              <w:t>254, 994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955" w:rsidRPr="00490E74" w:rsidRDefault="00594955" w:rsidP="0059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E74">
              <w:rPr>
                <w:rFonts w:ascii="Times New Roman" w:eastAsia="Calibri" w:hAnsi="Times New Roman" w:cs="Times New Roman"/>
                <w:sz w:val="20"/>
                <w:szCs w:val="20"/>
              </w:rPr>
              <w:t>249, 473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490E74" w:rsidRDefault="00594955" w:rsidP="0059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90E74">
              <w:rPr>
                <w:rFonts w:ascii="Times New Roman" w:eastAsia="Calibri" w:hAnsi="Times New Roman" w:cs="Times New Roman"/>
                <w:sz w:val="20"/>
                <w:szCs w:val="20"/>
              </w:rPr>
              <w:t>5, 521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55" w:rsidRPr="00E92089" w:rsidRDefault="00594955" w:rsidP="0005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F9C" w:rsidRPr="004374E1" w:rsidTr="00C14E59">
        <w:trPr>
          <w:gridAfter w:val="12"/>
          <w:wAfter w:w="2506" w:type="pct"/>
          <w:trHeight w:val="552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36. Среднее число обращений представителей 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раз*</w:t>
            </w:r>
          </w:p>
        </w:tc>
      </w:tr>
      <w:tr w:rsidR="00635F9C" w:rsidRPr="004374E1" w:rsidTr="00C14E59">
        <w:trPr>
          <w:gridAfter w:val="12"/>
          <w:wAfter w:w="2506" w:type="pct"/>
          <w:trHeight w:val="571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 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услуг, минут*</w:t>
            </w:r>
          </w:p>
        </w:tc>
      </w:tr>
      <w:tr w:rsidR="00635F9C" w:rsidRPr="004374E1" w:rsidTr="00C14E59">
        <w:trPr>
          <w:gridAfter w:val="12"/>
          <w:wAfter w:w="2506" w:type="pct"/>
          <w:trHeight w:val="356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344B73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38. Суммарный коэффициент рождаемости, число </w:t>
            </w:r>
            <w:proofErr w:type="gramStart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4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 женщину*</w:t>
            </w:r>
          </w:p>
        </w:tc>
      </w:tr>
      <w:tr w:rsidR="00635F9C" w:rsidRPr="004374E1" w:rsidTr="00C14E59">
        <w:trPr>
          <w:gridAfter w:val="12"/>
          <w:wAfter w:w="2506" w:type="pct"/>
          <w:trHeight w:val="346"/>
        </w:trPr>
        <w:tc>
          <w:tcPr>
            <w:tcW w:w="249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9C" w:rsidRPr="00722B86" w:rsidRDefault="00635F9C" w:rsidP="009522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2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 Ожидаемая продолжительность жизни при рождении, лет</w:t>
            </w:r>
          </w:p>
        </w:tc>
      </w:tr>
      <w:tr w:rsidR="00635F9C" w:rsidRPr="004374E1" w:rsidTr="002F2E56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8625B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30.03.2013 №557-р </w:t>
            </w:r>
          </w:p>
          <w:p w:rsidR="00635F9C" w:rsidRPr="0078625B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F9C" w:rsidRPr="0078625B" w:rsidRDefault="00635F9C" w:rsidP="009E4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ПКМРТ от 01.07.2013 №461 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8625B" w:rsidRDefault="00635F9C" w:rsidP="00EC2AB0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«Развитие здравоохранения Республики Татарстан до 2020 года», утвержденной ПКМ РТ от 01.07.2013 №461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72F" w:rsidRPr="00E9572F" w:rsidRDefault="00E9572F" w:rsidP="00E957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работа службы медицинской профилактики. Функционируют 4 центра медицинской профилактики (гг. Казань, Нижнекамск, Альметьевск, Зеленодольск), 17 отделений медицинской профилактики, 70 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профилактики (в 2015 г. – 63), 66 кабинетов здорового ребенка, 803 «школы здоровья» (2015 г. – 784).    </w:t>
            </w:r>
          </w:p>
          <w:p w:rsidR="00E9572F" w:rsidRPr="00E9572F" w:rsidRDefault="00E9572F" w:rsidP="00E957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предварительной информации учреждений здравоохранения на 01.12.2016 в центрах здоровья РТ обследовано 88 347 человек. </w:t>
            </w:r>
          </w:p>
          <w:p w:rsidR="00E9572F" w:rsidRPr="00E9572F" w:rsidRDefault="00E9572F" w:rsidP="00E957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обследованных признаны здоровыми 20 585 чел. (24,0%), выявлены функциональные расстройства – у 67 762 чел. (76,0%), направлены в медицинские  учреждения –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(58,0%). </w:t>
            </w:r>
          </w:p>
          <w:p w:rsidR="00E9572F" w:rsidRPr="00E9572F" w:rsidRDefault="00E9572F" w:rsidP="00E957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центрах здоровья для детей обследовано 24 305 человек (86 % – дети школьного возраста). Признаны здоровыми 9728 чел. (39,5%), выявлены функциональные расстройства – у 14577 чел. (60,5%), направлены в медицинские  учреждения – 14506 чел. (60,2%). </w:t>
            </w:r>
          </w:p>
          <w:p w:rsidR="00E9572F" w:rsidRPr="00E9572F" w:rsidRDefault="00E9572F" w:rsidP="00E957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 центром здоровья для детей проведено 102 выезда в муниципальные районы РТ, осмотрено 1638 человек.</w:t>
            </w:r>
          </w:p>
          <w:p w:rsidR="00635F9C" w:rsidRPr="0078625B" w:rsidRDefault="00E9572F" w:rsidP="00EA0CE1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Продолжена диспансеризация определенных гру</w:t>
            </w:r>
            <w:proofErr w:type="gramStart"/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взр</w:t>
            </w:r>
            <w:proofErr w:type="gramEnd"/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ослого населения. В работе участвуют 88 медицинских организаций. По оперативным данным медицинских организаций, в </w:t>
            </w:r>
            <w:proofErr w:type="gramStart"/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</w:t>
            </w:r>
            <w:proofErr w:type="gramEnd"/>
            <w:r w:rsidRPr="00E95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планом на 2016 год, на 22.12.2016 осмотрено 587495 человек из числа определенных групп взрослого населения, или 91 % от плана на год (645 176). На 20.12.2016 по данным учреждений здравоохранения из 572694 осмотренных  в рамках первого этапа диспансеризации определенных групп взрослого населения на второй  этап направлено 572694 чел., или 29 % от числа осмотренных.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8625B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2018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8625B" w:rsidRDefault="00635F9C" w:rsidP="00F54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8625B" w:rsidRDefault="003F4539" w:rsidP="00E9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78625B" w:rsidRDefault="00E9572F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7868,6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9C" w:rsidRPr="0078625B" w:rsidRDefault="00E9572F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7868,6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7B7768" w:rsidRDefault="00635F9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9C" w:rsidRPr="004374E1" w:rsidRDefault="00635F9C" w:rsidP="00A93F8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9329F" w:rsidRPr="004374E1" w:rsidTr="002F2E56">
        <w:trPr>
          <w:gridAfter w:val="12"/>
          <w:wAfter w:w="2506" w:type="pct"/>
          <w:trHeight w:val="29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29329F" w:rsidRDefault="0029329F" w:rsidP="0029329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распоряжение Кабинета Министров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25.02.216 №295-р</w:t>
            </w:r>
            <w:r w:rsidRPr="00722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7E36">
              <w:rPr>
                <w:rFonts w:ascii="Calibri" w:eastAsia="Calibri" w:hAnsi="Calibri" w:cs="Times New Roman"/>
              </w:rPr>
              <w:t>«</w:t>
            </w:r>
            <w:r w:rsidRPr="0029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проведении Спартакиады государственных и муниципальных служащих Республики Татарстан»</w:t>
            </w:r>
          </w:p>
          <w:p w:rsidR="0029329F" w:rsidRPr="00722B86" w:rsidRDefault="0029329F" w:rsidP="004515D0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Спартакиада государственных и муниципальных служащих Республики Татарстан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 проход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</w:t>
            </w: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Спартакиада государственных служащих Республики Татарстан. 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октябре 2016 гола проведены соревнования по настольному теннису среди 26 команд, количество участников - 104 человека.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I-е место – команда Аппарата Президента 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II-е место – команда Аппарата Кабинета Министров 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III-е место – команда Министерства сельского хозяйства и продовольствия Республики Татарстан.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ноябре 2016 гола проведены соревнования по бадминтону среди 27 команд, количество участников - 108 человек.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I-е место – команда Счетной палаты 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II-е место – команда Министерства экономики 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III-е место – команда Аппарата Президента Республики Татарстан.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декабре 2016 гола проведены соревнования по баскетболу среди 23 команд, количество участников составило около 200 человек.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I-е место – команда Министерства по делам молодежи и спорту РТ;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II-е место – команда Министерства экономики </w:t>
            </w: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III-е место – команда Управления федерального казначейства по Республике Татарстан.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Спартакиады государственных служащих места распределены следующим образом: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I-е место – команда Аппарата Президента Республики Татарстан;</w:t>
            </w:r>
          </w:p>
          <w:p w:rsidR="0029329F" w:rsidRPr="0029329F" w:rsidRDefault="0029329F" w:rsidP="0029329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II-е место – команда Аппарата Кабинета Министров Республики Татарстан;</w:t>
            </w:r>
          </w:p>
          <w:p w:rsidR="0029329F" w:rsidRPr="0029329F" w:rsidRDefault="0029329F" w:rsidP="006D2D0C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III-е место – команда Министерства по делам молодежи и спорту РТ.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4374E1" w:rsidRDefault="0029329F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4374E1" w:rsidRDefault="006D2D0C" w:rsidP="006D2D0C">
            <w:pPr>
              <w:spacing w:after="0" w:line="240" w:lineRule="auto"/>
              <w:ind w:left="9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D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Default="006D2D0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F" w:rsidRDefault="006D2D0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F" w:rsidRDefault="006D2D0C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Default="0029329F" w:rsidP="00F5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F" w:rsidRPr="004374E1" w:rsidRDefault="0029329F" w:rsidP="00A93F8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EF7427" w:rsidRDefault="00EF7427" w:rsidP="00EF7427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*для достижения данных показателей мероприятия осуществляются в рамках текущей деятельности за счет ведомственного финансирования.</w:t>
      </w:r>
    </w:p>
    <w:p w:rsidR="00EF7427" w:rsidRDefault="007043B5" w:rsidP="00EF7427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окончательный срок исполнения мероприятия 2015 год. В 2016 году отчета по данному показателю не</w:t>
      </w:r>
      <w:r w:rsidR="006D2D0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</w:p>
    <w:p w:rsidR="00057089" w:rsidRPr="00057089" w:rsidRDefault="00057089" w:rsidP="00EF7427">
      <w:pPr>
        <w:pStyle w:val="a3"/>
        <w:tabs>
          <w:tab w:val="left" w:pos="115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proofErr w:type="gramStart"/>
      <w:r>
        <w:rPr>
          <w:rFonts w:ascii="Times New Roman" w:hAnsi="Times New Roman" w:cs="Times New Roman"/>
        </w:rPr>
        <w:t>согласно письма</w:t>
      </w:r>
      <w:proofErr w:type="gramEnd"/>
      <w:r>
        <w:rPr>
          <w:rFonts w:ascii="Times New Roman" w:hAnsi="Times New Roman" w:cs="Times New Roman"/>
        </w:rPr>
        <w:t xml:space="preserve"> статс-секретаря – заместителя министра экономического развития РФ О.В.Фомичева </w:t>
      </w:r>
      <w:r w:rsidR="00F94A4D">
        <w:rPr>
          <w:rFonts w:ascii="Times New Roman" w:hAnsi="Times New Roman" w:cs="Times New Roman"/>
        </w:rPr>
        <w:t>от 22.09.2016 №28749</w:t>
      </w:r>
      <w:r w:rsidR="001323C1">
        <w:rPr>
          <w:rFonts w:ascii="Times New Roman" w:hAnsi="Times New Roman" w:cs="Times New Roman"/>
        </w:rPr>
        <w:t xml:space="preserve">-09/20/и </w:t>
      </w:r>
      <w:r>
        <w:rPr>
          <w:rFonts w:ascii="Times New Roman" w:hAnsi="Times New Roman" w:cs="Times New Roman"/>
        </w:rPr>
        <w:t xml:space="preserve">данные по зарплатным показателям за </w:t>
      </w:r>
      <w:r>
        <w:rPr>
          <w:rFonts w:ascii="Times New Roman" w:hAnsi="Times New Roman" w:cs="Times New Roman"/>
          <w:lang w:val="en-US"/>
        </w:rPr>
        <w:t>III</w:t>
      </w:r>
      <w:r w:rsidRPr="000570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кварталы не представляются</w:t>
      </w:r>
    </w:p>
    <w:p w:rsidR="00842105" w:rsidRPr="00EF7427" w:rsidRDefault="00BE682A" w:rsidP="00BE682A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F7427">
        <w:rPr>
          <w:rFonts w:ascii="Times New Roman" w:hAnsi="Times New Roman" w:cs="Times New Roman"/>
          <w:u w:val="single"/>
        </w:rPr>
        <w:t>Условные сокращения</w:t>
      </w:r>
      <w:r w:rsidR="00150FB6" w:rsidRPr="00EF7427">
        <w:rPr>
          <w:rFonts w:ascii="Times New Roman" w:hAnsi="Times New Roman" w:cs="Times New Roman"/>
          <w:u w:val="single"/>
        </w:rPr>
        <w:t>:</w:t>
      </w:r>
    </w:p>
    <w:p w:rsidR="00BE682A" w:rsidRPr="002705E2" w:rsidRDefault="00BE682A" w:rsidP="00EC2AB0">
      <w:pPr>
        <w:tabs>
          <w:tab w:val="left" w:pos="1152"/>
          <w:tab w:val="left" w:pos="123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05E2">
        <w:rPr>
          <w:rFonts w:ascii="Times New Roman" w:eastAsia="Times New Roman" w:hAnsi="Times New Roman" w:cs="Times New Roman"/>
          <w:sz w:val="20"/>
          <w:szCs w:val="24"/>
          <w:lang w:eastAsia="ru-RU"/>
        </w:rPr>
        <w:t>ПКМ РТ - Постановление Кабинета Министров Республики Татарстан;</w:t>
      </w:r>
    </w:p>
    <w:p w:rsidR="00C81837" w:rsidRPr="002705E2" w:rsidRDefault="00C81837" w:rsidP="00BE682A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05E2">
        <w:rPr>
          <w:rFonts w:ascii="Times New Roman" w:eastAsia="Times New Roman" w:hAnsi="Times New Roman" w:cs="Times New Roman"/>
          <w:sz w:val="20"/>
          <w:szCs w:val="24"/>
          <w:lang w:eastAsia="ru-RU"/>
        </w:rPr>
        <w:t>РКМ РТ - Распоряжение Кабинета Министров Республики Татарстан</w:t>
      </w:r>
      <w:r w:rsidR="00E8360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sectPr w:rsidR="00C81837" w:rsidRPr="002705E2" w:rsidSect="00731D62">
      <w:pgSz w:w="16838" w:h="11906" w:orient="landscape"/>
      <w:pgMar w:top="1134" w:right="25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6B5"/>
    <w:multiLevelType w:val="hybridMultilevel"/>
    <w:tmpl w:val="6BB21B02"/>
    <w:lvl w:ilvl="0" w:tplc="A038072A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90F0139"/>
    <w:multiLevelType w:val="hybridMultilevel"/>
    <w:tmpl w:val="35926950"/>
    <w:lvl w:ilvl="0" w:tplc="7E14641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21A72AAA"/>
    <w:multiLevelType w:val="hybridMultilevel"/>
    <w:tmpl w:val="E51284C8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513B0B87"/>
    <w:multiLevelType w:val="hybridMultilevel"/>
    <w:tmpl w:val="B988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2F0A"/>
    <w:multiLevelType w:val="hybridMultilevel"/>
    <w:tmpl w:val="BA30778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7EC235CF"/>
    <w:multiLevelType w:val="hybridMultilevel"/>
    <w:tmpl w:val="E3F4847A"/>
    <w:lvl w:ilvl="0" w:tplc="106AF1C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1E18"/>
    <w:rsid w:val="00015564"/>
    <w:rsid w:val="00016A23"/>
    <w:rsid w:val="00016BD4"/>
    <w:rsid w:val="00023D12"/>
    <w:rsid w:val="00026818"/>
    <w:rsid w:val="00026FE2"/>
    <w:rsid w:val="000279A3"/>
    <w:rsid w:val="00033CBC"/>
    <w:rsid w:val="000341BD"/>
    <w:rsid w:val="00036877"/>
    <w:rsid w:val="000424C4"/>
    <w:rsid w:val="00042ADC"/>
    <w:rsid w:val="0004571A"/>
    <w:rsid w:val="00046B44"/>
    <w:rsid w:val="000477E3"/>
    <w:rsid w:val="00054347"/>
    <w:rsid w:val="00056012"/>
    <w:rsid w:val="00057089"/>
    <w:rsid w:val="0005729D"/>
    <w:rsid w:val="000574FC"/>
    <w:rsid w:val="00057F42"/>
    <w:rsid w:val="000667D7"/>
    <w:rsid w:val="000744F7"/>
    <w:rsid w:val="00076215"/>
    <w:rsid w:val="00083177"/>
    <w:rsid w:val="00095019"/>
    <w:rsid w:val="000A0C87"/>
    <w:rsid w:val="000A166F"/>
    <w:rsid w:val="000B0E9B"/>
    <w:rsid w:val="000B15F2"/>
    <w:rsid w:val="000B7D86"/>
    <w:rsid w:val="000B7D93"/>
    <w:rsid w:val="000C2295"/>
    <w:rsid w:val="000C698D"/>
    <w:rsid w:val="000C77CE"/>
    <w:rsid w:val="000D50FD"/>
    <w:rsid w:val="000D5301"/>
    <w:rsid w:val="000E2044"/>
    <w:rsid w:val="000E3B9C"/>
    <w:rsid w:val="000F0D60"/>
    <w:rsid w:val="000F19BD"/>
    <w:rsid w:val="000F6BDF"/>
    <w:rsid w:val="001022DF"/>
    <w:rsid w:val="00103538"/>
    <w:rsid w:val="00107905"/>
    <w:rsid w:val="00117CD8"/>
    <w:rsid w:val="001279CD"/>
    <w:rsid w:val="0013195F"/>
    <w:rsid w:val="001323C1"/>
    <w:rsid w:val="00134834"/>
    <w:rsid w:val="0013574D"/>
    <w:rsid w:val="00137582"/>
    <w:rsid w:val="00141DA0"/>
    <w:rsid w:val="00150FB6"/>
    <w:rsid w:val="001551B3"/>
    <w:rsid w:val="00160185"/>
    <w:rsid w:val="0016198C"/>
    <w:rsid w:val="00161EA7"/>
    <w:rsid w:val="00163FBB"/>
    <w:rsid w:val="001658E0"/>
    <w:rsid w:val="00171822"/>
    <w:rsid w:val="001744AF"/>
    <w:rsid w:val="00174897"/>
    <w:rsid w:val="00181CF8"/>
    <w:rsid w:val="001925DB"/>
    <w:rsid w:val="0019343B"/>
    <w:rsid w:val="0019432D"/>
    <w:rsid w:val="00195DF7"/>
    <w:rsid w:val="00196681"/>
    <w:rsid w:val="001A12C1"/>
    <w:rsid w:val="001A2D75"/>
    <w:rsid w:val="001A4053"/>
    <w:rsid w:val="001B5BF3"/>
    <w:rsid w:val="001C0807"/>
    <w:rsid w:val="001C6A63"/>
    <w:rsid w:val="001D5A61"/>
    <w:rsid w:val="001D6559"/>
    <w:rsid w:val="001D687C"/>
    <w:rsid w:val="001F2730"/>
    <w:rsid w:val="00203735"/>
    <w:rsid w:val="0020525B"/>
    <w:rsid w:val="00207241"/>
    <w:rsid w:val="002078B2"/>
    <w:rsid w:val="00224300"/>
    <w:rsid w:val="002306F5"/>
    <w:rsid w:val="00230D6D"/>
    <w:rsid w:val="00231987"/>
    <w:rsid w:val="002319A3"/>
    <w:rsid w:val="00231A8C"/>
    <w:rsid w:val="00244CF0"/>
    <w:rsid w:val="002521C2"/>
    <w:rsid w:val="0025388E"/>
    <w:rsid w:val="00255F82"/>
    <w:rsid w:val="0026185D"/>
    <w:rsid w:val="00262269"/>
    <w:rsid w:val="00264255"/>
    <w:rsid w:val="002642AA"/>
    <w:rsid w:val="00265C7F"/>
    <w:rsid w:val="002705E2"/>
    <w:rsid w:val="0027197D"/>
    <w:rsid w:val="00273005"/>
    <w:rsid w:val="00273912"/>
    <w:rsid w:val="00274FCB"/>
    <w:rsid w:val="00275AB1"/>
    <w:rsid w:val="00275C4B"/>
    <w:rsid w:val="0029329F"/>
    <w:rsid w:val="002933C8"/>
    <w:rsid w:val="002A5C3A"/>
    <w:rsid w:val="002B313D"/>
    <w:rsid w:val="002C0E10"/>
    <w:rsid w:val="002C481C"/>
    <w:rsid w:val="002D0D50"/>
    <w:rsid w:val="002D46D1"/>
    <w:rsid w:val="002D5AB7"/>
    <w:rsid w:val="002E2604"/>
    <w:rsid w:val="002F1C3D"/>
    <w:rsid w:val="002F2E56"/>
    <w:rsid w:val="0030024F"/>
    <w:rsid w:val="00303B4E"/>
    <w:rsid w:val="00305F43"/>
    <w:rsid w:val="00310DD0"/>
    <w:rsid w:val="00317E83"/>
    <w:rsid w:val="00320701"/>
    <w:rsid w:val="003213FA"/>
    <w:rsid w:val="00321B28"/>
    <w:rsid w:val="00322ACB"/>
    <w:rsid w:val="00322E71"/>
    <w:rsid w:val="0032392C"/>
    <w:rsid w:val="003250C8"/>
    <w:rsid w:val="003265E8"/>
    <w:rsid w:val="0033161F"/>
    <w:rsid w:val="003327F0"/>
    <w:rsid w:val="00333108"/>
    <w:rsid w:val="00340085"/>
    <w:rsid w:val="00344B73"/>
    <w:rsid w:val="00344F59"/>
    <w:rsid w:val="00345439"/>
    <w:rsid w:val="003458D4"/>
    <w:rsid w:val="003463A4"/>
    <w:rsid w:val="00347EB4"/>
    <w:rsid w:val="00350ED2"/>
    <w:rsid w:val="00355B28"/>
    <w:rsid w:val="00356B18"/>
    <w:rsid w:val="00357ECE"/>
    <w:rsid w:val="003625B4"/>
    <w:rsid w:val="00366315"/>
    <w:rsid w:val="0036642A"/>
    <w:rsid w:val="0037199C"/>
    <w:rsid w:val="003731BF"/>
    <w:rsid w:val="0038066D"/>
    <w:rsid w:val="00384ADC"/>
    <w:rsid w:val="00397258"/>
    <w:rsid w:val="003A35CB"/>
    <w:rsid w:val="003A367F"/>
    <w:rsid w:val="003A7552"/>
    <w:rsid w:val="003B0A70"/>
    <w:rsid w:val="003B16D1"/>
    <w:rsid w:val="003B6632"/>
    <w:rsid w:val="003B71E4"/>
    <w:rsid w:val="003D1494"/>
    <w:rsid w:val="003D4FFB"/>
    <w:rsid w:val="003E2624"/>
    <w:rsid w:val="003F2E77"/>
    <w:rsid w:val="003F4539"/>
    <w:rsid w:val="003F4868"/>
    <w:rsid w:val="003F6DC3"/>
    <w:rsid w:val="00402CAF"/>
    <w:rsid w:val="004035DD"/>
    <w:rsid w:val="00403AF3"/>
    <w:rsid w:val="00403C7A"/>
    <w:rsid w:val="0040441F"/>
    <w:rsid w:val="00405DB0"/>
    <w:rsid w:val="004078E1"/>
    <w:rsid w:val="004135F6"/>
    <w:rsid w:val="00415972"/>
    <w:rsid w:val="00417211"/>
    <w:rsid w:val="004177F9"/>
    <w:rsid w:val="00420770"/>
    <w:rsid w:val="00421DA2"/>
    <w:rsid w:val="00423D54"/>
    <w:rsid w:val="0043173E"/>
    <w:rsid w:val="00431C66"/>
    <w:rsid w:val="0043356F"/>
    <w:rsid w:val="004353EA"/>
    <w:rsid w:val="00435990"/>
    <w:rsid w:val="00436E15"/>
    <w:rsid w:val="0043739C"/>
    <w:rsid w:val="004374E1"/>
    <w:rsid w:val="00441E18"/>
    <w:rsid w:val="00443D4C"/>
    <w:rsid w:val="00446681"/>
    <w:rsid w:val="0044751C"/>
    <w:rsid w:val="004515D0"/>
    <w:rsid w:val="00454670"/>
    <w:rsid w:val="00456F2E"/>
    <w:rsid w:val="004607E9"/>
    <w:rsid w:val="004615FE"/>
    <w:rsid w:val="00462C69"/>
    <w:rsid w:val="00464163"/>
    <w:rsid w:val="00466E8F"/>
    <w:rsid w:val="00472DED"/>
    <w:rsid w:val="00476480"/>
    <w:rsid w:val="00477067"/>
    <w:rsid w:val="00480117"/>
    <w:rsid w:val="00480242"/>
    <w:rsid w:val="0048182A"/>
    <w:rsid w:val="004840B9"/>
    <w:rsid w:val="00484480"/>
    <w:rsid w:val="004844F4"/>
    <w:rsid w:val="00485F8D"/>
    <w:rsid w:val="00491DC9"/>
    <w:rsid w:val="00496BE2"/>
    <w:rsid w:val="004A10EF"/>
    <w:rsid w:val="004A213C"/>
    <w:rsid w:val="004A32BD"/>
    <w:rsid w:val="004A6CE9"/>
    <w:rsid w:val="004B5DC1"/>
    <w:rsid w:val="004C1A67"/>
    <w:rsid w:val="004C3E48"/>
    <w:rsid w:val="004C55B7"/>
    <w:rsid w:val="004C59ED"/>
    <w:rsid w:val="004C6259"/>
    <w:rsid w:val="004C79E1"/>
    <w:rsid w:val="004D01BD"/>
    <w:rsid w:val="004D269A"/>
    <w:rsid w:val="004D4D20"/>
    <w:rsid w:val="004D517F"/>
    <w:rsid w:val="004D5E94"/>
    <w:rsid w:val="004D7369"/>
    <w:rsid w:val="004D7AF5"/>
    <w:rsid w:val="004E7C30"/>
    <w:rsid w:val="004E7F01"/>
    <w:rsid w:val="004F2E23"/>
    <w:rsid w:val="004F7BDE"/>
    <w:rsid w:val="00500266"/>
    <w:rsid w:val="005046B9"/>
    <w:rsid w:val="005108E9"/>
    <w:rsid w:val="00512415"/>
    <w:rsid w:val="00515847"/>
    <w:rsid w:val="0052555C"/>
    <w:rsid w:val="0052640F"/>
    <w:rsid w:val="00530450"/>
    <w:rsid w:val="00532164"/>
    <w:rsid w:val="00537601"/>
    <w:rsid w:val="00540094"/>
    <w:rsid w:val="00544BE4"/>
    <w:rsid w:val="0054730B"/>
    <w:rsid w:val="00555AE0"/>
    <w:rsid w:val="005578AD"/>
    <w:rsid w:val="005602B0"/>
    <w:rsid w:val="005619B2"/>
    <w:rsid w:val="00561E2D"/>
    <w:rsid w:val="0056497E"/>
    <w:rsid w:val="00565961"/>
    <w:rsid w:val="00570A02"/>
    <w:rsid w:val="005726E0"/>
    <w:rsid w:val="00577D8A"/>
    <w:rsid w:val="005841A9"/>
    <w:rsid w:val="00584428"/>
    <w:rsid w:val="00591473"/>
    <w:rsid w:val="00591B7F"/>
    <w:rsid w:val="00594955"/>
    <w:rsid w:val="005A0198"/>
    <w:rsid w:val="005A2162"/>
    <w:rsid w:val="005A51CF"/>
    <w:rsid w:val="005A54AA"/>
    <w:rsid w:val="005A76BC"/>
    <w:rsid w:val="005B1007"/>
    <w:rsid w:val="005B2C20"/>
    <w:rsid w:val="005B5F96"/>
    <w:rsid w:val="005C1BDC"/>
    <w:rsid w:val="005C5CC1"/>
    <w:rsid w:val="005D00C3"/>
    <w:rsid w:val="005D013B"/>
    <w:rsid w:val="005D1979"/>
    <w:rsid w:val="005D519B"/>
    <w:rsid w:val="005D78CC"/>
    <w:rsid w:val="005E2080"/>
    <w:rsid w:val="005F39B4"/>
    <w:rsid w:val="005F5143"/>
    <w:rsid w:val="005F6F0F"/>
    <w:rsid w:val="00603FFD"/>
    <w:rsid w:val="006114CD"/>
    <w:rsid w:val="00612DB3"/>
    <w:rsid w:val="00616D44"/>
    <w:rsid w:val="006208A4"/>
    <w:rsid w:val="00622267"/>
    <w:rsid w:val="0063369B"/>
    <w:rsid w:val="00635F9C"/>
    <w:rsid w:val="006401BB"/>
    <w:rsid w:val="0064391C"/>
    <w:rsid w:val="00643B21"/>
    <w:rsid w:val="006444AD"/>
    <w:rsid w:val="00646D41"/>
    <w:rsid w:val="006511C0"/>
    <w:rsid w:val="00655C1F"/>
    <w:rsid w:val="00656DC1"/>
    <w:rsid w:val="0066235D"/>
    <w:rsid w:val="006642D4"/>
    <w:rsid w:val="00675832"/>
    <w:rsid w:val="00676BC7"/>
    <w:rsid w:val="00682DCB"/>
    <w:rsid w:val="00683139"/>
    <w:rsid w:val="00683CAB"/>
    <w:rsid w:val="00684379"/>
    <w:rsid w:val="00686AD9"/>
    <w:rsid w:val="006900B0"/>
    <w:rsid w:val="006942B4"/>
    <w:rsid w:val="00697432"/>
    <w:rsid w:val="006A2A38"/>
    <w:rsid w:val="006A2FA3"/>
    <w:rsid w:val="006A3DC0"/>
    <w:rsid w:val="006A4357"/>
    <w:rsid w:val="006A6090"/>
    <w:rsid w:val="006B03BB"/>
    <w:rsid w:val="006B4D53"/>
    <w:rsid w:val="006B5E4B"/>
    <w:rsid w:val="006C1732"/>
    <w:rsid w:val="006C4530"/>
    <w:rsid w:val="006C6DFE"/>
    <w:rsid w:val="006C7BF7"/>
    <w:rsid w:val="006D192D"/>
    <w:rsid w:val="006D2D0C"/>
    <w:rsid w:val="006D3B57"/>
    <w:rsid w:val="006D714E"/>
    <w:rsid w:val="006E1616"/>
    <w:rsid w:val="006E2F71"/>
    <w:rsid w:val="006E59A3"/>
    <w:rsid w:val="006E6511"/>
    <w:rsid w:val="006F1513"/>
    <w:rsid w:val="007006B0"/>
    <w:rsid w:val="00702FA1"/>
    <w:rsid w:val="007030C3"/>
    <w:rsid w:val="007043B5"/>
    <w:rsid w:val="007056F3"/>
    <w:rsid w:val="00711342"/>
    <w:rsid w:val="00713634"/>
    <w:rsid w:val="00717283"/>
    <w:rsid w:val="00722B86"/>
    <w:rsid w:val="00724373"/>
    <w:rsid w:val="00731D62"/>
    <w:rsid w:val="00737619"/>
    <w:rsid w:val="007441DF"/>
    <w:rsid w:val="007441FA"/>
    <w:rsid w:val="00745B6A"/>
    <w:rsid w:val="0074750C"/>
    <w:rsid w:val="00747752"/>
    <w:rsid w:val="007555D4"/>
    <w:rsid w:val="00755BDF"/>
    <w:rsid w:val="00760746"/>
    <w:rsid w:val="0076319A"/>
    <w:rsid w:val="007650AA"/>
    <w:rsid w:val="007750FB"/>
    <w:rsid w:val="007753BC"/>
    <w:rsid w:val="00776360"/>
    <w:rsid w:val="00776B07"/>
    <w:rsid w:val="00777E6B"/>
    <w:rsid w:val="0078386E"/>
    <w:rsid w:val="0078625B"/>
    <w:rsid w:val="00786ABE"/>
    <w:rsid w:val="0079011D"/>
    <w:rsid w:val="00794EB5"/>
    <w:rsid w:val="007B056F"/>
    <w:rsid w:val="007B05A6"/>
    <w:rsid w:val="007B14B7"/>
    <w:rsid w:val="007B246B"/>
    <w:rsid w:val="007B7768"/>
    <w:rsid w:val="007C0F35"/>
    <w:rsid w:val="007C39FC"/>
    <w:rsid w:val="007D1281"/>
    <w:rsid w:val="007D7098"/>
    <w:rsid w:val="007E2E1E"/>
    <w:rsid w:val="007E58EC"/>
    <w:rsid w:val="007E5C15"/>
    <w:rsid w:val="007E6724"/>
    <w:rsid w:val="007E742E"/>
    <w:rsid w:val="007F11B5"/>
    <w:rsid w:val="007F4C4D"/>
    <w:rsid w:val="007F5425"/>
    <w:rsid w:val="007F565C"/>
    <w:rsid w:val="007F5D77"/>
    <w:rsid w:val="00800CBC"/>
    <w:rsid w:val="00800F4C"/>
    <w:rsid w:val="00801647"/>
    <w:rsid w:val="00812945"/>
    <w:rsid w:val="0081404B"/>
    <w:rsid w:val="0081705B"/>
    <w:rsid w:val="00822F94"/>
    <w:rsid w:val="00823294"/>
    <w:rsid w:val="0082429B"/>
    <w:rsid w:val="008359D7"/>
    <w:rsid w:val="00837839"/>
    <w:rsid w:val="00842105"/>
    <w:rsid w:val="00843663"/>
    <w:rsid w:val="00853430"/>
    <w:rsid w:val="00856238"/>
    <w:rsid w:val="00864074"/>
    <w:rsid w:val="008659DF"/>
    <w:rsid w:val="00866229"/>
    <w:rsid w:val="00867F1F"/>
    <w:rsid w:val="0087533E"/>
    <w:rsid w:val="008845F0"/>
    <w:rsid w:val="00893B13"/>
    <w:rsid w:val="008947E8"/>
    <w:rsid w:val="00897D8A"/>
    <w:rsid w:val="008A164E"/>
    <w:rsid w:val="008A1F61"/>
    <w:rsid w:val="008A2644"/>
    <w:rsid w:val="008A4C95"/>
    <w:rsid w:val="008A4FA0"/>
    <w:rsid w:val="008A762E"/>
    <w:rsid w:val="008B7CC4"/>
    <w:rsid w:val="008C45EF"/>
    <w:rsid w:val="008C6F71"/>
    <w:rsid w:val="008D02E9"/>
    <w:rsid w:val="008D0538"/>
    <w:rsid w:val="008D336C"/>
    <w:rsid w:val="008D40A6"/>
    <w:rsid w:val="008D7B33"/>
    <w:rsid w:val="008E0E7F"/>
    <w:rsid w:val="008E5F67"/>
    <w:rsid w:val="008E7DC6"/>
    <w:rsid w:val="008F31D1"/>
    <w:rsid w:val="008F5078"/>
    <w:rsid w:val="008F68CB"/>
    <w:rsid w:val="00901269"/>
    <w:rsid w:val="009042D6"/>
    <w:rsid w:val="009043DA"/>
    <w:rsid w:val="009053F5"/>
    <w:rsid w:val="0090584A"/>
    <w:rsid w:val="00912699"/>
    <w:rsid w:val="00917083"/>
    <w:rsid w:val="00917CC2"/>
    <w:rsid w:val="0092333C"/>
    <w:rsid w:val="00923DF9"/>
    <w:rsid w:val="0092567A"/>
    <w:rsid w:val="00931AAD"/>
    <w:rsid w:val="009420AE"/>
    <w:rsid w:val="00946962"/>
    <w:rsid w:val="00951BC3"/>
    <w:rsid w:val="0095227D"/>
    <w:rsid w:val="00953CEF"/>
    <w:rsid w:val="00964430"/>
    <w:rsid w:val="0096521E"/>
    <w:rsid w:val="00970CE6"/>
    <w:rsid w:val="00975BEE"/>
    <w:rsid w:val="00981D16"/>
    <w:rsid w:val="00985EE9"/>
    <w:rsid w:val="00994B1C"/>
    <w:rsid w:val="009B0D8A"/>
    <w:rsid w:val="009B1DD6"/>
    <w:rsid w:val="009B71D8"/>
    <w:rsid w:val="009C1F99"/>
    <w:rsid w:val="009C2665"/>
    <w:rsid w:val="009C4370"/>
    <w:rsid w:val="009C5EC8"/>
    <w:rsid w:val="009D0D13"/>
    <w:rsid w:val="009D17C6"/>
    <w:rsid w:val="009D1EE7"/>
    <w:rsid w:val="009D2E94"/>
    <w:rsid w:val="009D3DB5"/>
    <w:rsid w:val="009D770D"/>
    <w:rsid w:val="009E0A20"/>
    <w:rsid w:val="009E4621"/>
    <w:rsid w:val="009F0203"/>
    <w:rsid w:val="009F0479"/>
    <w:rsid w:val="00A0094D"/>
    <w:rsid w:val="00A00F2E"/>
    <w:rsid w:val="00A02E30"/>
    <w:rsid w:val="00A05249"/>
    <w:rsid w:val="00A0660A"/>
    <w:rsid w:val="00A15314"/>
    <w:rsid w:val="00A23563"/>
    <w:rsid w:val="00A361E4"/>
    <w:rsid w:val="00A362CD"/>
    <w:rsid w:val="00A52438"/>
    <w:rsid w:val="00A655E7"/>
    <w:rsid w:val="00A72621"/>
    <w:rsid w:val="00A75B70"/>
    <w:rsid w:val="00A77832"/>
    <w:rsid w:val="00A8176E"/>
    <w:rsid w:val="00A83430"/>
    <w:rsid w:val="00A857F5"/>
    <w:rsid w:val="00A866C6"/>
    <w:rsid w:val="00A87368"/>
    <w:rsid w:val="00A9117B"/>
    <w:rsid w:val="00A93F82"/>
    <w:rsid w:val="00A945CC"/>
    <w:rsid w:val="00A9627C"/>
    <w:rsid w:val="00A97C20"/>
    <w:rsid w:val="00AA0F75"/>
    <w:rsid w:val="00AB203B"/>
    <w:rsid w:val="00AB3EBC"/>
    <w:rsid w:val="00AC0FE0"/>
    <w:rsid w:val="00AC10D9"/>
    <w:rsid w:val="00AC4163"/>
    <w:rsid w:val="00AC445A"/>
    <w:rsid w:val="00AD1C88"/>
    <w:rsid w:val="00AD6A62"/>
    <w:rsid w:val="00AE09EB"/>
    <w:rsid w:val="00AE23B0"/>
    <w:rsid w:val="00AE4340"/>
    <w:rsid w:val="00AE54C5"/>
    <w:rsid w:val="00AE6C7E"/>
    <w:rsid w:val="00AF03B0"/>
    <w:rsid w:val="00AF2751"/>
    <w:rsid w:val="00AF77BC"/>
    <w:rsid w:val="00B00894"/>
    <w:rsid w:val="00B01086"/>
    <w:rsid w:val="00B12F64"/>
    <w:rsid w:val="00B14D9E"/>
    <w:rsid w:val="00B16F70"/>
    <w:rsid w:val="00B23245"/>
    <w:rsid w:val="00B24C64"/>
    <w:rsid w:val="00B32382"/>
    <w:rsid w:val="00B35631"/>
    <w:rsid w:val="00B3681A"/>
    <w:rsid w:val="00B40FC7"/>
    <w:rsid w:val="00B45DA2"/>
    <w:rsid w:val="00B51D19"/>
    <w:rsid w:val="00B526A2"/>
    <w:rsid w:val="00B54D47"/>
    <w:rsid w:val="00B62970"/>
    <w:rsid w:val="00B66505"/>
    <w:rsid w:val="00B67B5C"/>
    <w:rsid w:val="00B70592"/>
    <w:rsid w:val="00B70BF1"/>
    <w:rsid w:val="00B7151D"/>
    <w:rsid w:val="00B7457F"/>
    <w:rsid w:val="00B74965"/>
    <w:rsid w:val="00B761A0"/>
    <w:rsid w:val="00B81D35"/>
    <w:rsid w:val="00B83002"/>
    <w:rsid w:val="00B83B24"/>
    <w:rsid w:val="00B85739"/>
    <w:rsid w:val="00B910BD"/>
    <w:rsid w:val="00B9336B"/>
    <w:rsid w:val="00B94C2D"/>
    <w:rsid w:val="00BA1AA0"/>
    <w:rsid w:val="00BA2F8E"/>
    <w:rsid w:val="00BA4FB2"/>
    <w:rsid w:val="00BA6626"/>
    <w:rsid w:val="00BB0D85"/>
    <w:rsid w:val="00BB1BED"/>
    <w:rsid w:val="00BB24C7"/>
    <w:rsid w:val="00BB4F93"/>
    <w:rsid w:val="00BC1170"/>
    <w:rsid w:val="00BD4C9A"/>
    <w:rsid w:val="00BE015D"/>
    <w:rsid w:val="00BE17B3"/>
    <w:rsid w:val="00BE4586"/>
    <w:rsid w:val="00BE63E0"/>
    <w:rsid w:val="00BE6729"/>
    <w:rsid w:val="00BE6798"/>
    <w:rsid w:val="00BE682A"/>
    <w:rsid w:val="00BE6E00"/>
    <w:rsid w:val="00BF18CD"/>
    <w:rsid w:val="00BF5C74"/>
    <w:rsid w:val="00C02BD2"/>
    <w:rsid w:val="00C068E9"/>
    <w:rsid w:val="00C1167C"/>
    <w:rsid w:val="00C11694"/>
    <w:rsid w:val="00C1411D"/>
    <w:rsid w:val="00C14E59"/>
    <w:rsid w:val="00C20776"/>
    <w:rsid w:val="00C279E1"/>
    <w:rsid w:val="00C40AB4"/>
    <w:rsid w:val="00C46EAF"/>
    <w:rsid w:val="00C5742A"/>
    <w:rsid w:val="00C60DFA"/>
    <w:rsid w:val="00C645B0"/>
    <w:rsid w:val="00C6579D"/>
    <w:rsid w:val="00C716D0"/>
    <w:rsid w:val="00C7314A"/>
    <w:rsid w:val="00C74019"/>
    <w:rsid w:val="00C743D8"/>
    <w:rsid w:val="00C74467"/>
    <w:rsid w:val="00C75337"/>
    <w:rsid w:val="00C759F2"/>
    <w:rsid w:val="00C77170"/>
    <w:rsid w:val="00C80CF0"/>
    <w:rsid w:val="00C81837"/>
    <w:rsid w:val="00C826F6"/>
    <w:rsid w:val="00C83A13"/>
    <w:rsid w:val="00C841F0"/>
    <w:rsid w:val="00C855DC"/>
    <w:rsid w:val="00C8616E"/>
    <w:rsid w:val="00C873E2"/>
    <w:rsid w:val="00C91E82"/>
    <w:rsid w:val="00C94C0E"/>
    <w:rsid w:val="00C95E32"/>
    <w:rsid w:val="00C961D3"/>
    <w:rsid w:val="00CA45E4"/>
    <w:rsid w:val="00CA6CE4"/>
    <w:rsid w:val="00CC1CB1"/>
    <w:rsid w:val="00CC55C2"/>
    <w:rsid w:val="00CD7A51"/>
    <w:rsid w:val="00CD7EF4"/>
    <w:rsid w:val="00CF3699"/>
    <w:rsid w:val="00CF3789"/>
    <w:rsid w:val="00CF3D9D"/>
    <w:rsid w:val="00D0050B"/>
    <w:rsid w:val="00D06B9A"/>
    <w:rsid w:val="00D07E1F"/>
    <w:rsid w:val="00D11654"/>
    <w:rsid w:val="00D170CB"/>
    <w:rsid w:val="00D20195"/>
    <w:rsid w:val="00D245C1"/>
    <w:rsid w:val="00D24D9A"/>
    <w:rsid w:val="00D26E1B"/>
    <w:rsid w:val="00D271A4"/>
    <w:rsid w:val="00D30DA7"/>
    <w:rsid w:val="00D33D38"/>
    <w:rsid w:val="00D35F24"/>
    <w:rsid w:val="00D41CAF"/>
    <w:rsid w:val="00D536C1"/>
    <w:rsid w:val="00D547E5"/>
    <w:rsid w:val="00D57A99"/>
    <w:rsid w:val="00D6238D"/>
    <w:rsid w:val="00D62D2A"/>
    <w:rsid w:val="00D6397D"/>
    <w:rsid w:val="00D6488A"/>
    <w:rsid w:val="00D679C1"/>
    <w:rsid w:val="00D71521"/>
    <w:rsid w:val="00D77EE4"/>
    <w:rsid w:val="00D820E7"/>
    <w:rsid w:val="00D9021A"/>
    <w:rsid w:val="00D94F06"/>
    <w:rsid w:val="00DA58B0"/>
    <w:rsid w:val="00DB1E62"/>
    <w:rsid w:val="00DB5286"/>
    <w:rsid w:val="00DC0F50"/>
    <w:rsid w:val="00DC7BD7"/>
    <w:rsid w:val="00DD4A97"/>
    <w:rsid w:val="00DE58EB"/>
    <w:rsid w:val="00DE7EDD"/>
    <w:rsid w:val="00DE7FEE"/>
    <w:rsid w:val="00DF1F06"/>
    <w:rsid w:val="00DF3188"/>
    <w:rsid w:val="00E07E67"/>
    <w:rsid w:val="00E23F17"/>
    <w:rsid w:val="00E24281"/>
    <w:rsid w:val="00E27108"/>
    <w:rsid w:val="00E27610"/>
    <w:rsid w:val="00E35153"/>
    <w:rsid w:val="00E3705F"/>
    <w:rsid w:val="00E4107F"/>
    <w:rsid w:val="00E45DBF"/>
    <w:rsid w:val="00E4639F"/>
    <w:rsid w:val="00E468E3"/>
    <w:rsid w:val="00E54042"/>
    <w:rsid w:val="00E550CC"/>
    <w:rsid w:val="00E570ED"/>
    <w:rsid w:val="00E6152B"/>
    <w:rsid w:val="00E72D83"/>
    <w:rsid w:val="00E756AC"/>
    <w:rsid w:val="00E77AEE"/>
    <w:rsid w:val="00E83211"/>
    <w:rsid w:val="00E8360E"/>
    <w:rsid w:val="00E85362"/>
    <w:rsid w:val="00E85617"/>
    <w:rsid w:val="00E92AB3"/>
    <w:rsid w:val="00E9572F"/>
    <w:rsid w:val="00EA0CE1"/>
    <w:rsid w:val="00EB03BA"/>
    <w:rsid w:val="00EB1AB6"/>
    <w:rsid w:val="00EB3B7F"/>
    <w:rsid w:val="00EB40BA"/>
    <w:rsid w:val="00EB62CC"/>
    <w:rsid w:val="00EC2AB0"/>
    <w:rsid w:val="00ED0374"/>
    <w:rsid w:val="00ED1B26"/>
    <w:rsid w:val="00ED3B8C"/>
    <w:rsid w:val="00EE59FA"/>
    <w:rsid w:val="00EE7E64"/>
    <w:rsid w:val="00EF7427"/>
    <w:rsid w:val="00F0440C"/>
    <w:rsid w:val="00F05F13"/>
    <w:rsid w:val="00F1096B"/>
    <w:rsid w:val="00F1740F"/>
    <w:rsid w:val="00F20741"/>
    <w:rsid w:val="00F268CE"/>
    <w:rsid w:val="00F321D2"/>
    <w:rsid w:val="00F3333F"/>
    <w:rsid w:val="00F343F4"/>
    <w:rsid w:val="00F346CD"/>
    <w:rsid w:val="00F34D4A"/>
    <w:rsid w:val="00F43619"/>
    <w:rsid w:val="00F4675D"/>
    <w:rsid w:val="00F54708"/>
    <w:rsid w:val="00F55DB0"/>
    <w:rsid w:val="00F66ADE"/>
    <w:rsid w:val="00F66DBD"/>
    <w:rsid w:val="00F72353"/>
    <w:rsid w:val="00F72F33"/>
    <w:rsid w:val="00F772AD"/>
    <w:rsid w:val="00F802AC"/>
    <w:rsid w:val="00F82312"/>
    <w:rsid w:val="00F82F54"/>
    <w:rsid w:val="00F94A4D"/>
    <w:rsid w:val="00FA1CED"/>
    <w:rsid w:val="00FA1DCD"/>
    <w:rsid w:val="00FA727E"/>
    <w:rsid w:val="00FB5013"/>
    <w:rsid w:val="00FC739A"/>
    <w:rsid w:val="00FD7E4F"/>
    <w:rsid w:val="00FE2775"/>
    <w:rsid w:val="00FF195E"/>
    <w:rsid w:val="00FF66A4"/>
    <w:rsid w:val="00FF7A58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C"/>
  </w:style>
  <w:style w:type="paragraph" w:styleId="2">
    <w:name w:val="heading 2"/>
    <w:basedOn w:val="a"/>
    <w:next w:val="a"/>
    <w:link w:val="20"/>
    <w:semiHidden/>
    <w:unhideWhenUsed/>
    <w:qFormat/>
    <w:rsid w:val="00472DE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293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C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1DA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76B07"/>
    <w:rPr>
      <w:color w:val="0000FF" w:themeColor="hyperlink"/>
      <w:u w:val="single"/>
    </w:rPr>
  </w:style>
  <w:style w:type="paragraph" w:customStyle="1" w:styleId="Default">
    <w:name w:val="Default"/>
    <w:rsid w:val="0069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E7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00266"/>
  </w:style>
  <w:style w:type="paragraph" w:styleId="ab">
    <w:name w:val="footnote text"/>
    <w:basedOn w:val="a"/>
    <w:link w:val="ac"/>
    <w:uiPriority w:val="99"/>
    <w:unhideWhenUsed/>
    <w:rsid w:val="00683CA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83CAB"/>
    <w:rPr>
      <w:rFonts w:eastAsiaTheme="minorEastAsi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2D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22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7B05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056F"/>
    <w:pPr>
      <w:shd w:val="clear" w:color="auto" w:fill="FFFFFF"/>
      <w:spacing w:before="720" w:after="60" w:line="331" w:lineRule="exact"/>
      <w:ind w:hanging="338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E872-FD8D-44EF-B5B9-7A186E50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</dc:creator>
  <cp:keywords/>
  <dc:description/>
  <cp:lastModifiedBy>tsarkova</cp:lastModifiedBy>
  <cp:revision>2</cp:revision>
  <cp:lastPrinted>2017-01-13T10:14:00Z</cp:lastPrinted>
  <dcterms:created xsi:type="dcterms:W3CDTF">2017-01-13T12:18:00Z</dcterms:created>
  <dcterms:modified xsi:type="dcterms:W3CDTF">2017-01-13T12:18:00Z</dcterms:modified>
</cp:coreProperties>
</file>