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06" w:rsidRPr="00D005B4" w:rsidRDefault="00351906" w:rsidP="003519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005B4">
        <w:rPr>
          <w:rFonts w:ascii="Times New Roman" w:hAnsi="Times New Roman" w:cs="Times New Roman"/>
          <w:sz w:val="20"/>
          <w:szCs w:val="20"/>
        </w:rPr>
        <w:t>Приложение</w:t>
      </w:r>
      <w:r w:rsidR="00EC3231" w:rsidRPr="00D005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1906" w:rsidRPr="00D005B4" w:rsidRDefault="00351906" w:rsidP="000A1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F88" w:rsidRPr="00D005B4" w:rsidRDefault="00EC3231" w:rsidP="000A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B4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муниципальной стратегии </w:t>
      </w:r>
    </w:p>
    <w:p w:rsidR="00B314DB" w:rsidRPr="00D005B4" w:rsidRDefault="00B91F88" w:rsidP="000A1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B4">
        <w:rPr>
          <w:rFonts w:ascii="Times New Roman" w:hAnsi="Times New Roman" w:cs="Times New Roman"/>
          <w:b/>
          <w:sz w:val="28"/>
          <w:szCs w:val="28"/>
        </w:rPr>
        <w:t>Альметьевского муниципального района</w:t>
      </w:r>
    </w:p>
    <w:p w:rsidR="006F138D" w:rsidRPr="00132CAC" w:rsidRDefault="00796E9F" w:rsidP="00132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3231" w:rsidRPr="00D005B4">
        <w:rPr>
          <w:rFonts w:ascii="Times New Roman" w:hAnsi="Times New Roman" w:cs="Times New Roman"/>
          <w:b/>
          <w:sz w:val="28"/>
          <w:szCs w:val="28"/>
        </w:rPr>
        <w:t>201</w:t>
      </w:r>
      <w:r w:rsidR="007122C4">
        <w:rPr>
          <w:rFonts w:ascii="Times New Roman" w:hAnsi="Times New Roman" w:cs="Times New Roman"/>
          <w:b/>
          <w:sz w:val="28"/>
          <w:szCs w:val="28"/>
        </w:rPr>
        <w:t>8</w:t>
      </w:r>
      <w:r w:rsidR="00EC3231" w:rsidRPr="00D005B4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E2621" w:rsidRPr="00D005B4" w:rsidRDefault="007E2621" w:rsidP="000A1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0"/>
        <w:gridCol w:w="8459"/>
      </w:tblGrid>
      <w:tr w:rsidR="00C979A0" w:rsidRPr="00132CAC" w:rsidTr="001D6AE2">
        <w:tc>
          <w:tcPr>
            <w:tcW w:w="6480" w:type="dxa"/>
          </w:tcPr>
          <w:p w:rsidR="00C979A0" w:rsidRPr="00132CAC" w:rsidRDefault="00C979A0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Наименование основных  мероприятий</w:t>
            </w:r>
          </w:p>
        </w:tc>
        <w:tc>
          <w:tcPr>
            <w:tcW w:w="8459" w:type="dxa"/>
          </w:tcPr>
          <w:p w:rsidR="00C979A0" w:rsidRPr="00132CAC" w:rsidRDefault="00C979A0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за 201</w:t>
            </w:r>
            <w:r w:rsidR="007122C4" w:rsidRPr="00132C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87E0B" w:rsidRPr="00132CAC" w:rsidTr="00F453EB">
        <w:tc>
          <w:tcPr>
            <w:tcW w:w="14939" w:type="dxa"/>
            <w:gridSpan w:val="2"/>
          </w:tcPr>
          <w:p w:rsidR="00F87E0B" w:rsidRPr="00132CAC" w:rsidRDefault="00F87E0B" w:rsidP="00F87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F87E0B" w:rsidRPr="00132CAC" w:rsidTr="001D6AE2">
        <w:tc>
          <w:tcPr>
            <w:tcW w:w="6480" w:type="dxa"/>
          </w:tcPr>
          <w:p w:rsidR="00F87E0B" w:rsidRPr="00132CAC" w:rsidRDefault="003318C7" w:rsidP="0033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Реализация механизма муниципального рейтингования дошкольных образовательных организаций</w:t>
            </w:r>
          </w:p>
        </w:tc>
        <w:tc>
          <w:tcPr>
            <w:tcW w:w="8459" w:type="dxa"/>
          </w:tcPr>
          <w:p w:rsidR="00F87E0B" w:rsidRPr="00132CAC" w:rsidRDefault="00F87E0B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Ежегодно проводится рейтингование дошкольных образовательных учреждений Альметьевского муниципального района для оценки качества дошкольного образования</w:t>
            </w:r>
          </w:p>
        </w:tc>
      </w:tr>
      <w:tr w:rsidR="00F87E0B" w:rsidRPr="00132CAC" w:rsidTr="001D6AE2">
        <w:tc>
          <w:tcPr>
            <w:tcW w:w="6480" w:type="dxa"/>
          </w:tcPr>
          <w:p w:rsidR="00F87E0B" w:rsidRPr="00132CAC" w:rsidRDefault="003318C7" w:rsidP="00331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Рост числа созданных мест в дошкольных образовательных организациях, снижение количества детских садов, нуждающихся в капитальном ремонте</w:t>
            </w:r>
          </w:p>
        </w:tc>
        <w:tc>
          <w:tcPr>
            <w:tcW w:w="8459" w:type="dxa"/>
          </w:tcPr>
          <w:p w:rsidR="00F87E0B" w:rsidRPr="00132CAC" w:rsidRDefault="003D3D75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В  2018 году  в 7-ми дошкольных образовательных учреждениях  Альметьев</w:t>
            </w:r>
            <w:r w:rsidR="00ED653C" w:rsidRPr="00132CAC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 за</w:t>
            </w: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вершен капитальный ремонт по республиканской программе капитального ремонта детских садов.</w:t>
            </w:r>
          </w:p>
        </w:tc>
      </w:tr>
      <w:tr w:rsidR="00F87E0B" w:rsidRPr="00132CAC" w:rsidTr="001D6AE2">
        <w:tc>
          <w:tcPr>
            <w:tcW w:w="6480" w:type="dxa"/>
          </w:tcPr>
          <w:p w:rsidR="00F87E0B" w:rsidRPr="00132CAC" w:rsidRDefault="00300818" w:rsidP="003D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Разработка модели преемственности дошкольного и начального общего образования</w:t>
            </w:r>
          </w:p>
        </w:tc>
        <w:tc>
          <w:tcPr>
            <w:tcW w:w="8459" w:type="dxa"/>
          </w:tcPr>
          <w:p w:rsidR="003D3D75" w:rsidRPr="00132CAC" w:rsidRDefault="003D3D75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Реорганизация образовательных учреждений в форме присоединения в образовательный центр «ДАЙ 5», куда  будут входить 2 школы (МБОУ «СОШ №21», МБОУ «СОШ № 18») и детский сад (МБДОУ № 41 «Дружные ребята»).</w:t>
            </w:r>
          </w:p>
        </w:tc>
      </w:tr>
      <w:tr w:rsidR="00F87E0B" w:rsidRPr="00132CAC" w:rsidTr="001D6AE2">
        <w:tc>
          <w:tcPr>
            <w:tcW w:w="6480" w:type="dxa"/>
          </w:tcPr>
          <w:p w:rsidR="00F87E0B" w:rsidRPr="00132CAC" w:rsidRDefault="00300818" w:rsidP="003D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Создание пилотных проектов «Центров консультативной поддержки» для семей с детьми.</w:t>
            </w:r>
          </w:p>
        </w:tc>
        <w:tc>
          <w:tcPr>
            <w:tcW w:w="8459" w:type="dxa"/>
          </w:tcPr>
          <w:p w:rsidR="003D3D75" w:rsidRPr="00132CAC" w:rsidRDefault="003D3D75" w:rsidP="003D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Центров консультативной поддержки» для семей с детьми</w:t>
            </w:r>
          </w:p>
          <w:p w:rsidR="003D3D75" w:rsidRPr="00132CAC" w:rsidRDefault="003D3D75" w:rsidP="003D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В 3 ДОУ функционируют группы круглосуточного пребывания детей с ОВЗ.</w:t>
            </w:r>
          </w:p>
          <w:p w:rsidR="003D3D75" w:rsidRPr="00132CAC" w:rsidRDefault="003D3D75" w:rsidP="003D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В 12 ДОУ созданы   консультационные пункты для неорганизованных детей, обеспечивающие оказание помощи  родителям, воспитывающих детей с ОВЗ. 95,4% детей с ОВЗ охвачены   воспитанием и обучением по адаптированным программам.</w:t>
            </w:r>
          </w:p>
          <w:p w:rsidR="00F87E0B" w:rsidRPr="00132CAC" w:rsidRDefault="003D3D75" w:rsidP="003D3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Ежегодно во всех ДОУ проводится скрининг детей раннего возраста  и  детей 3х лет</w:t>
            </w:r>
          </w:p>
        </w:tc>
      </w:tr>
      <w:tr w:rsidR="00F87E0B" w:rsidRPr="00132CAC" w:rsidTr="001D6AE2">
        <w:tc>
          <w:tcPr>
            <w:tcW w:w="6480" w:type="dxa"/>
          </w:tcPr>
          <w:p w:rsidR="00F87E0B" w:rsidRPr="00132CAC" w:rsidRDefault="00300818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охваченных вариативными формами дошкольного образования</w:t>
            </w:r>
          </w:p>
        </w:tc>
        <w:tc>
          <w:tcPr>
            <w:tcW w:w="8459" w:type="dxa"/>
          </w:tcPr>
          <w:p w:rsidR="00300818" w:rsidRPr="00132CAC" w:rsidRDefault="00ED653C" w:rsidP="0030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В 16 ДОУ АМР функциони</w:t>
            </w:r>
            <w:r w:rsidR="00300818" w:rsidRPr="00132CAC">
              <w:rPr>
                <w:rFonts w:ascii="Times New Roman" w:hAnsi="Times New Roman" w:cs="Times New Roman"/>
                <w:sz w:val="28"/>
                <w:szCs w:val="28"/>
              </w:rPr>
              <w:t>руют 42  адаптационные группы с кратковрем</w:t>
            </w: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енным пребыванием неорга</w:t>
            </w:r>
            <w:r w:rsidR="00300818" w:rsidRPr="00132CAC">
              <w:rPr>
                <w:rFonts w:ascii="Times New Roman" w:hAnsi="Times New Roman" w:cs="Times New Roman"/>
                <w:sz w:val="28"/>
                <w:szCs w:val="28"/>
              </w:rPr>
              <w:t>низованных детей раннего возраста (до 3 лет)</w:t>
            </w:r>
          </w:p>
          <w:p w:rsidR="00300818" w:rsidRPr="00132CAC" w:rsidRDefault="00ED653C" w:rsidP="0030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- На базе 19 ДОУ функциони</w:t>
            </w:r>
            <w:r w:rsidR="00300818" w:rsidRPr="00132CAC">
              <w:rPr>
                <w:rFonts w:ascii="Times New Roman" w:hAnsi="Times New Roman" w:cs="Times New Roman"/>
                <w:sz w:val="28"/>
                <w:szCs w:val="28"/>
              </w:rPr>
              <w:t>руют консультационные пункты в помощь родителям неорганизованных детей.</w:t>
            </w:r>
          </w:p>
          <w:p w:rsidR="00300818" w:rsidRPr="00132CAC" w:rsidRDefault="00300818" w:rsidP="0030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-Функционируют 6 групп в ЧОУ «Татнефть-школа»</w:t>
            </w:r>
          </w:p>
          <w:p w:rsidR="00F87E0B" w:rsidRPr="00132CAC" w:rsidRDefault="00300818" w:rsidP="0030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-Функционируют 2 группы в ЧОУ «СШ № 23 «Менеджер»</w:t>
            </w:r>
          </w:p>
        </w:tc>
      </w:tr>
      <w:tr w:rsidR="00F87E0B" w:rsidRPr="00132CAC" w:rsidTr="001D6AE2">
        <w:tc>
          <w:tcPr>
            <w:tcW w:w="6480" w:type="dxa"/>
          </w:tcPr>
          <w:p w:rsidR="00F87E0B" w:rsidRPr="00132CAC" w:rsidRDefault="00B26F4C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числа дошкольных образовательных организаций, оказывающих услуги  детям с особенностями в развитии.</w:t>
            </w:r>
          </w:p>
        </w:tc>
        <w:tc>
          <w:tcPr>
            <w:tcW w:w="8459" w:type="dxa"/>
          </w:tcPr>
          <w:p w:rsidR="00F87E0B" w:rsidRPr="00132CAC" w:rsidRDefault="00B26F4C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Открыта дополнительная группа для детей с задержкой психического развития на базе МБДОУ № 20 «Петушок»</w:t>
            </w:r>
          </w:p>
        </w:tc>
      </w:tr>
      <w:tr w:rsidR="003C4AA9" w:rsidRPr="00132CAC" w:rsidTr="00F01231">
        <w:tc>
          <w:tcPr>
            <w:tcW w:w="14939" w:type="dxa"/>
            <w:gridSpan w:val="2"/>
          </w:tcPr>
          <w:p w:rsidR="003C4AA9" w:rsidRPr="00132CAC" w:rsidRDefault="003C4AA9" w:rsidP="000C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</w:tr>
      <w:tr w:rsidR="003C4AA9" w:rsidRPr="00132CAC" w:rsidTr="001D6AE2">
        <w:tc>
          <w:tcPr>
            <w:tcW w:w="6480" w:type="dxa"/>
          </w:tcPr>
          <w:p w:rsidR="00E148FD" w:rsidRPr="00132CAC" w:rsidRDefault="00E148F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1.Совершенствование медико-гигиенического образования и воспитания населения.</w:t>
            </w:r>
          </w:p>
          <w:p w:rsidR="00E148FD" w:rsidRPr="00132CAC" w:rsidRDefault="00E148F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2.Формирование культуры здоровья, повышение престижности здоровья, самосознание ценности здоровья как фактора жизнестойкости, активного долголетия.</w:t>
            </w:r>
          </w:p>
          <w:p w:rsidR="00E148FD" w:rsidRPr="00132CAC" w:rsidRDefault="00E148F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реализации принципов здорового образа жизни.</w:t>
            </w:r>
          </w:p>
          <w:p w:rsidR="00E148FD" w:rsidRPr="00132CAC" w:rsidRDefault="00E148F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4. Проведение мероприятий, направленных на профилактику факторов риска неинфекционных заболеваний среди работающего населения (артериальное давление, неправильное питание, гиподинамия и т.д.).</w:t>
            </w:r>
          </w:p>
          <w:p w:rsidR="00E148FD" w:rsidRPr="00132CAC" w:rsidRDefault="00E148F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5. Создание эффективной системы мер по борьбе с вредными привычками (табакокурение, низкая физическая активность, злоупотребление алкоголем, наркомания и др.)</w:t>
            </w:r>
          </w:p>
          <w:p w:rsidR="003C4AA9" w:rsidRPr="00132CAC" w:rsidRDefault="00E148F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6. Совершенствование организационно-функциональной структуры и форм управления системой медицины труда.</w:t>
            </w:r>
          </w:p>
        </w:tc>
        <w:tc>
          <w:tcPr>
            <w:tcW w:w="8459" w:type="dxa"/>
          </w:tcPr>
          <w:p w:rsidR="00E148FD" w:rsidRPr="00132CAC" w:rsidRDefault="00E148F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- снижение смертности трудоспособного населения по сравнению с 2016 годом к 2018 году на 2,5%.</w:t>
            </w:r>
          </w:p>
          <w:p w:rsidR="00E148FD" w:rsidRPr="00132CAC" w:rsidRDefault="00E148F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- уменьшение доли лиц в структуре населения, имеющих избыточную массу тела на 0,4%</w:t>
            </w:r>
          </w:p>
          <w:p w:rsidR="00E148FD" w:rsidRPr="00132CAC" w:rsidRDefault="00E148F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- повышение продолжительности жизни населения на 0,1%</w:t>
            </w:r>
          </w:p>
          <w:p w:rsidR="003C4AA9" w:rsidRPr="00132CAC" w:rsidRDefault="003C4AA9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AA9" w:rsidRPr="00132CAC" w:rsidTr="001D6AE2">
        <w:tc>
          <w:tcPr>
            <w:tcW w:w="6480" w:type="dxa"/>
          </w:tcPr>
          <w:p w:rsidR="00E148FD" w:rsidRPr="00132CAC" w:rsidRDefault="00E148F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1. повышение квалификации  медицинского персонала с дальнейшей мотивацией их к профессиональному совершенствованию;</w:t>
            </w:r>
          </w:p>
          <w:p w:rsidR="00E148FD" w:rsidRPr="00132CAC" w:rsidRDefault="00E148F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2. обеспечение квалифицированными кадрами в том числе  врачами первичного медико-санитарного звена и сельского здравоохранения;</w:t>
            </w:r>
          </w:p>
          <w:p w:rsidR="003C4AA9" w:rsidRPr="00132CAC" w:rsidRDefault="00E148F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 xml:space="preserve">3. заключение трёхсторонних соглашений (студент, </w:t>
            </w: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ВУЗ, муниципалитет) для укомплектования  кадрами;</w:t>
            </w:r>
          </w:p>
        </w:tc>
        <w:tc>
          <w:tcPr>
            <w:tcW w:w="8459" w:type="dxa"/>
          </w:tcPr>
          <w:p w:rsidR="00E148FD" w:rsidRPr="00132CAC" w:rsidRDefault="00E148F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квалификации медицинских работников в 2018 году, прошли 212 чел.</w:t>
            </w:r>
          </w:p>
          <w:p w:rsidR="00E148FD" w:rsidRPr="00132CAC" w:rsidRDefault="00E148F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- Принято специалистов в медицинские организации в 2018 году, 49 чел.</w:t>
            </w:r>
          </w:p>
          <w:p w:rsidR="003C4AA9" w:rsidRPr="00132CAC" w:rsidRDefault="00E148F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 xml:space="preserve">- с 2012года обучаются в КГМУ по программе «Адресная подготовка специалистов с высшим медицинским образованием для муниципальных образований»                 10 студентов, кроме того в </w:t>
            </w: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году окончили обучение 3 студента по данной программе</w:t>
            </w:r>
          </w:p>
        </w:tc>
      </w:tr>
      <w:tr w:rsidR="004333D8" w:rsidRPr="00132CAC" w:rsidTr="001D6AE2">
        <w:tc>
          <w:tcPr>
            <w:tcW w:w="14939" w:type="dxa"/>
            <w:gridSpan w:val="2"/>
          </w:tcPr>
          <w:p w:rsidR="004333D8" w:rsidRPr="00132CAC" w:rsidRDefault="004333D8" w:rsidP="000C6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Рынок труда</w:t>
            </w:r>
          </w:p>
        </w:tc>
      </w:tr>
      <w:tr w:rsidR="004333D8" w:rsidRPr="00132CAC" w:rsidTr="001D6AE2">
        <w:tc>
          <w:tcPr>
            <w:tcW w:w="6480" w:type="dxa"/>
          </w:tcPr>
          <w:p w:rsidR="004333D8" w:rsidRPr="00132CAC" w:rsidRDefault="00000118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обучение и дополнительной профессиональное образование работников организаций.</w:t>
            </w:r>
          </w:p>
        </w:tc>
        <w:tc>
          <w:tcPr>
            <w:tcW w:w="8459" w:type="dxa"/>
          </w:tcPr>
          <w:p w:rsidR="006B13BB" w:rsidRPr="00132CAC" w:rsidRDefault="006B13BB" w:rsidP="00ED653C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>На профессиональное обучение направлен</w:t>
            </w:r>
            <w:r w:rsidR="00ED653C"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A4179"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>503</w:t>
            </w:r>
            <w:r w:rsidR="00ED653C"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>безработных гражданина.</w:t>
            </w:r>
          </w:p>
          <w:p w:rsidR="0073209F" w:rsidRPr="00132CAC" w:rsidRDefault="0073209F" w:rsidP="000C66AB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32CAC">
              <w:rPr>
                <w:rFonts w:ascii="Times New Roman" w:eastAsia="Calibri" w:hAnsi="Times New Roman" w:cs="Times New Roman"/>
                <w:sz w:val="28"/>
              </w:rPr>
              <w:t>Профессиональное обучение и дополнительное профессиональное образование женщин, находящихся в отпуске по уходу за ребенком до достижения им возраста трех лет, планирующих возвращение к трудовой деятельности</w:t>
            </w:r>
          </w:p>
          <w:p w:rsidR="0073209F" w:rsidRPr="00132CAC" w:rsidRDefault="0073209F" w:rsidP="00823B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обучение направлены </w:t>
            </w:r>
            <w:r w:rsidR="006B13BB"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женщин.</w:t>
            </w:r>
          </w:p>
        </w:tc>
      </w:tr>
      <w:tr w:rsidR="00000118" w:rsidRPr="00132CAC" w:rsidTr="001D6AE2">
        <w:tc>
          <w:tcPr>
            <w:tcW w:w="6480" w:type="dxa"/>
          </w:tcPr>
          <w:p w:rsidR="00000118" w:rsidRPr="00132CAC" w:rsidRDefault="00000118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Предоставление  дополнительных социальных гарантий жизнеобеспечения отдельным категориям граждан;</w:t>
            </w:r>
          </w:p>
        </w:tc>
        <w:tc>
          <w:tcPr>
            <w:tcW w:w="8459" w:type="dxa"/>
          </w:tcPr>
          <w:p w:rsidR="00000118" w:rsidRPr="00132CAC" w:rsidRDefault="006B13BB" w:rsidP="000C6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00118"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олучающих пособие по безработице – </w:t>
            </w:r>
            <w:r w:rsidR="003A4179"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>758</w:t>
            </w:r>
            <w:r w:rsidR="0073209F"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человек.</w:t>
            </w:r>
          </w:p>
          <w:p w:rsidR="0097533E" w:rsidRPr="00132CAC" w:rsidRDefault="00C1442A" w:rsidP="00823B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три заседания Экспертного совета по защите бизнес-планов для открытия собственного дела. На расчетные счета 12 граждан Центр занятости перечислил финансовую помощь в размере  1 млн. 411 тыс. 200 рублей.</w:t>
            </w:r>
          </w:p>
        </w:tc>
      </w:tr>
      <w:tr w:rsidR="0073209F" w:rsidRPr="00132CAC" w:rsidTr="001D6AE2">
        <w:tc>
          <w:tcPr>
            <w:tcW w:w="6480" w:type="dxa"/>
          </w:tcPr>
          <w:p w:rsidR="0073209F" w:rsidRPr="00132CAC" w:rsidRDefault="0097533E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Опережающее профессиональное обучение и дополнительной профессиональное образование работников организаций, осуществляющих реструктуризацию и модернизацию деятельности в соответствии с инвестиционными проектами</w:t>
            </w:r>
          </w:p>
        </w:tc>
        <w:tc>
          <w:tcPr>
            <w:tcW w:w="8459" w:type="dxa"/>
          </w:tcPr>
          <w:p w:rsidR="007E2621" w:rsidRPr="00132CAC" w:rsidRDefault="007E2621" w:rsidP="000C66AB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 1 договор с МУП «Метроэлектротранс»,  в рамках договора направление на работу выдано 1 чел. по профессии монтер пути. </w:t>
            </w:r>
          </w:p>
          <w:p w:rsidR="0073209F" w:rsidRPr="00132CAC" w:rsidRDefault="0073209F" w:rsidP="000C66A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E2621" w:rsidRPr="00132CAC" w:rsidTr="001D6AE2">
        <w:tc>
          <w:tcPr>
            <w:tcW w:w="6480" w:type="dxa"/>
          </w:tcPr>
          <w:p w:rsidR="007E2621" w:rsidRPr="00132CAC" w:rsidRDefault="007E2621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Организация содействия в трудоустройстве незанятых инвалидов на оборудованные (оснащенные) для них рабочие места</w:t>
            </w:r>
          </w:p>
        </w:tc>
        <w:tc>
          <w:tcPr>
            <w:tcW w:w="8459" w:type="dxa"/>
          </w:tcPr>
          <w:p w:rsidR="007E2621" w:rsidRPr="00132CAC" w:rsidRDefault="007E2621" w:rsidP="000C66AB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>Заключен договор с АО «СФ «Татнефтепроводстрой» на оборудование (оснащение) рабочего места для  инвалида, трудоустроен 1 чел. по профессии охранник.</w:t>
            </w:r>
          </w:p>
        </w:tc>
      </w:tr>
      <w:tr w:rsidR="007E2621" w:rsidRPr="00132CAC" w:rsidTr="001D6AE2">
        <w:tc>
          <w:tcPr>
            <w:tcW w:w="6480" w:type="dxa"/>
          </w:tcPr>
          <w:p w:rsidR="007E2621" w:rsidRPr="00132CAC" w:rsidRDefault="007E2621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содействия </w:t>
            </w:r>
            <w:r w:rsidR="00F16D88" w:rsidRPr="00132CAC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 xml:space="preserve"> безработных граждан</w:t>
            </w:r>
          </w:p>
        </w:tc>
        <w:tc>
          <w:tcPr>
            <w:tcW w:w="8459" w:type="dxa"/>
          </w:tcPr>
          <w:p w:rsidR="00823BB6" w:rsidRPr="00132CAC" w:rsidRDefault="00C1442A" w:rsidP="00823BB6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eastAsia="Calibri" w:hAnsi="Times New Roman" w:cs="Times New Roman"/>
                <w:sz w:val="28"/>
                <w:szCs w:val="28"/>
              </w:rPr>
              <w:t>В текущем году в службу занятости за консультацией по вопросу оказания финансовой помощи обратилось 177 безработных граждан, в том числе 24 сельских жителя.</w:t>
            </w:r>
          </w:p>
        </w:tc>
      </w:tr>
      <w:tr w:rsidR="007E1A7F" w:rsidRPr="00132CAC" w:rsidTr="00BE6BAA">
        <w:tc>
          <w:tcPr>
            <w:tcW w:w="14939" w:type="dxa"/>
            <w:gridSpan w:val="2"/>
          </w:tcPr>
          <w:p w:rsidR="007E1A7F" w:rsidRPr="00132CAC" w:rsidRDefault="007E1A7F" w:rsidP="000C66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Культура</w:t>
            </w:r>
          </w:p>
        </w:tc>
      </w:tr>
      <w:tr w:rsidR="007E1A7F" w:rsidRPr="00132CAC" w:rsidTr="001D6AE2">
        <w:tc>
          <w:tcPr>
            <w:tcW w:w="6480" w:type="dxa"/>
          </w:tcPr>
          <w:p w:rsidR="007E1A7F" w:rsidRPr="00132CAC" w:rsidRDefault="007E1A7F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Развитие культурной инфраструктуры</w:t>
            </w:r>
          </w:p>
        </w:tc>
        <w:tc>
          <w:tcPr>
            <w:tcW w:w="8459" w:type="dxa"/>
          </w:tcPr>
          <w:p w:rsidR="002B3EBF" w:rsidRPr="00132CAC" w:rsidRDefault="002B3EBF" w:rsidP="000C66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Капитальный ремонт: </w:t>
            </w:r>
          </w:p>
          <w:p w:rsidR="007E1A7F" w:rsidRPr="00132CAC" w:rsidRDefault="00C1442A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- Кама-Исмагиловский</w:t>
            </w:r>
            <w:r w:rsidR="00796E9F" w:rsidRPr="00132CAC">
              <w:rPr>
                <w:rFonts w:ascii="Times New Roman" w:hAnsi="Times New Roman" w:cs="Times New Roman"/>
                <w:sz w:val="28"/>
                <w:szCs w:val="28"/>
              </w:rPr>
              <w:t xml:space="preserve"> СДК;</w:t>
            </w:r>
          </w:p>
          <w:p w:rsidR="00796E9F" w:rsidRPr="00132CAC" w:rsidRDefault="00796E9F" w:rsidP="00796E9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-СДК пос. Молодежный;</w:t>
            </w:r>
          </w:p>
          <w:p w:rsidR="00796E9F" w:rsidRPr="00132CAC" w:rsidRDefault="00796E9F" w:rsidP="00796E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2C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-Кичуйского СДК;</w:t>
            </w:r>
          </w:p>
          <w:p w:rsidR="00796E9F" w:rsidRPr="00132CAC" w:rsidRDefault="00796E9F" w:rsidP="00796E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-Тайсугановского СДК;</w:t>
            </w:r>
          </w:p>
          <w:p w:rsidR="00796E9F" w:rsidRPr="00132CAC" w:rsidRDefault="00796E9F" w:rsidP="00796E9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-Чупаевский СДК</w:t>
            </w:r>
          </w:p>
          <w:p w:rsidR="00796E9F" w:rsidRPr="00132CAC" w:rsidRDefault="00796E9F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74AF2" w:rsidRPr="00132CAC" w:rsidTr="00B12530">
        <w:tc>
          <w:tcPr>
            <w:tcW w:w="14939" w:type="dxa"/>
            <w:gridSpan w:val="2"/>
          </w:tcPr>
          <w:p w:rsidR="00F74AF2" w:rsidRPr="00132CAC" w:rsidRDefault="00F74AF2" w:rsidP="000C66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Экология</w:t>
            </w:r>
          </w:p>
        </w:tc>
      </w:tr>
      <w:tr w:rsidR="00F74AF2" w:rsidRPr="00132CAC" w:rsidTr="001D6AE2">
        <w:tc>
          <w:tcPr>
            <w:tcW w:w="6480" w:type="dxa"/>
          </w:tcPr>
          <w:p w:rsidR="00F74AF2" w:rsidRPr="00132CAC" w:rsidRDefault="000F3440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Очистка и благоустройство реки Степной Зай и ее притоков</w:t>
            </w:r>
          </w:p>
        </w:tc>
        <w:tc>
          <w:tcPr>
            <w:tcW w:w="8459" w:type="dxa"/>
          </w:tcPr>
          <w:p w:rsidR="000F3440" w:rsidRPr="00132CAC" w:rsidRDefault="000F3440" w:rsidP="000C66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Расчистка русла водного объекта </w:t>
            </w:r>
            <w:r w:rsidR="003C425C"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п.Н.Мактама Альметьевского муниципального района.</w:t>
            </w:r>
          </w:p>
          <w:p w:rsidR="000F3440" w:rsidRPr="00132CAC" w:rsidRDefault="000F3440" w:rsidP="000C66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Расчистка русла водного объекта в селе В.Акташ Альметьевского муниципального района.</w:t>
            </w:r>
          </w:p>
        </w:tc>
      </w:tr>
      <w:tr w:rsidR="00F74AF2" w:rsidRPr="00132CAC" w:rsidTr="001D6AE2">
        <w:tc>
          <w:tcPr>
            <w:tcW w:w="6480" w:type="dxa"/>
          </w:tcPr>
          <w:p w:rsidR="00F74AF2" w:rsidRPr="00132CAC" w:rsidRDefault="001D66A7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Обустройство городского водохранилища (дноуглубление, берегоукрепление)</w:t>
            </w:r>
          </w:p>
        </w:tc>
        <w:tc>
          <w:tcPr>
            <w:tcW w:w="8459" w:type="dxa"/>
          </w:tcPr>
          <w:p w:rsidR="00F74AF2" w:rsidRPr="00132CAC" w:rsidRDefault="001D66A7" w:rsidP="000C66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Завершены работы первого этапа по реконструкции городского водохранилища. В рамках данного этапа выполнены дноуглубительные работы, первичное обустройство берегов со строительством велодорожек, дорожек для пеших прогулок и занятий бегом. </w:t>
            </w:r>
          </w:p>
        </w:tc>
      </w:tr>
      <w:tr w:rsidR="00F74AF2" w:rsidRPr="00132CAC" w:rsidTr="001D6AE2">
        <w:tc>
          <w:tcPr>
            <w:tcW w:w="6480" w:type="dxa"/>
          </w:tcPr>
          <w:p w:rsidR="00F74AF2" w:rsidRPr="00132CAC" w:rsidRDefault="007409AA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Наладить селективный сбор и сдачу в специализированный пункты приема вторичного сырья: бумага, пластик, стекло, алюминиевая тара, ветошь</w:t>
            </w:r>
          </w:p>
        </w:tc>
        <w:tc>
          <w:tcPr>
            <w:tcW w:w="8459" w:type="dxa"/>
          </w:tcPr>
          <w:p w:rsidR="00F74AF2" w:rsidRPr="00132CAC" w:rsidRDefault="007409AA" w:rsidP="000C66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«Спасем дерево вместе», в ходе которого роздано 1500 плодоносящих яблонь и 20 тысяч саженцев пихты и сосны в обмен на макулатуру и другие виды вторсырья. В ходе акции собрано 13,1 тонн макулатуры, 77 кг ПЭТ бутылок и 153 кг батареек. В рамках развития раздельного сбора мусора в городе установлено 155 контейнера для сбора ПЭТ бутылок, 48 контейнеров для сбора макулатуры, 100 контейнеров для сбора батареек, 243 трехсекционные урны.</w:t>
            </w:r>
          </w:p>
        </w:tc>
      </w:tr>
      <w:tr w:rsidR="00F74AF2" w:rsidRPr="00132CAC" w:rsidTr="001D6AE2">
        <w:tc>
          <w:tcPr>
            <w:tcW w:w="6480" w:type="dxa"/>
          </w:tcPr>
          <w:p w:rsidR="00F74AF2" w:rsidRPr="00132CAC" w:rsidRDefault="00355FC9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Расчистка и благоустройство береговой зоны</w:t>
            </w:r>
          </w:p>
        </w:tc>
        <w:tc>
          <w:tcPr>
            <w:tcW w:w="8459" w:type="dxa"/>
          </w:tcPr>
          <w:p w:rsidR="00F74AF2" w:rsidRPr="00132CAC" w:rsidRDefault="00355FC9" w:rsidP="000C66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«Чистый берег», в котором приняло участие – 5151 человек. Вывезено 136 тонн мусора. В нормативное состояние приведено 64 родника, 10 прудов, береговые зоны рек Степно Зай, Шешма, Кичуй.</w:t>
            </w:r>
          </w:p>
        </w:tc>
      </w:tr>
      <w:tr w:rsidR="00F74AF2" w:rsidRPr="00132CAC" w:rsidTr="001D6AE2">
        <w:tc>
          <w:tcPr>
            <w:tcW w:w="6480" w:type="dxa"/>
          </w:tcPr>
          <w:p w:rsidR="00F74AF2" w:rsidRPr="00132CAC" w:rsidRDefault="00C46278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на территории района</w:t>
            </w:r>
          </w:p>
        </w:tc>
        <w:tc>
          <w:tcPr>
            <w:tcW w:w="8459" w:type="dxa"/>
          </w:tcPr>
          <w:p w:rsidR="00F74AF2" w:rsidRPr="00132CAC" w:rsidRDefault="00C46278" w:rsidP="000C66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Выявлены и ликвидированы 623 несанкционированные свалки.</w:t>
            </w:r>
          </w:p>
        </w:tc>
      </w:tr>
      <w:tr w:rsidR="00431115" w:rsidRPr="00132CAC" w:rsidTr="00734768">
        <w:tc>
          <w:tcPr>
            <w:tcW w:w="14939" w:type="dxa"/>
            <w:gridSpan w:val="2"/>
          </w:tcPr>
          <w:p w:rsidR="00431115" w:rsidRPr="00132CAC" w:rsidRDefault="001B37CE" w:rsidP="000C66AB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/>
                <w:sz w:val="28"/>
                <w:szCs w:val="28"/>
              </w:rPr>
              <w:t>Малый и средний бизнес</w:t>
            </w:r>
          </w:p>
        </w:tc>
      </w:tr>
      <w:tr w:rsidR="001448C6" w:rsidRPr="00132CAC" w:rsidTr="001D6AE2">
        <w:tc>
          <w:tcPr>
            <w:tcW w:w="6480" w:type="dxa"/>
          </w:tcPr>
          <w:p w:rsidR="001448C6" w:rsidRPr="00132CAC" w:rsidRDefault="007D76B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Создание новых и развитие существующих промышленных площадок муниципального района, предоставляющих доступные для малого бизнеса условия использования производственной инфраструктуры и площадей</w:t>
            </w:r>
          </w:p>
        </w:tc>
        <w:tc>
          <w:tcPr>
            <w:tcW w:w="8459" w:type="dxa"/>
          </w:tcPr>
          <w:p w:rsidR="000C66AB" w:rsidRPr="00132CAC" w:rsidRDefault="000C66AB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21 декабря ООО «Строй-База ТЗБ» прошла аккредитацию, на данной площадке осуществляют свою деятельность  4 резидента, которыми создано 70 рабочих мест.</w:t>
            </w:r>
          </w:p>
          <w:p w:rsidR="001448C6" w:rsidRPr="00132CAC" w:rsidRDefault="000C66AB" w:rsidP="00B2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 в районе  уже действуют  4  аккредитованные промышленные площадки (ООО «Татнефть-Актив», АО «АТЗ», </w:t>
            </w: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«Ашале», ТЗБ), на которых работают 4</w:t>
            </w:r>
            <w:r w:rsidR="00B26F4C" w:rsidRPr="00132C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 xml:space="preserve"> резидентов, которыми создано более </w:t>
            </w:r>
            <w:r w:rsidR="00B26F4C" w:rsidRPr="00132CAC">
              <w:rPr>
                <w:rFonts w:ascii="Times New Roman" w:hAnsi="Times New Roman" w:cs="Times New Roman"/>
                <w:sz w:val="28"/>
                <w:szCs w:val="28"/>
              </w:rPr>
              <w:t>1 3</w:t>
            </w:r>
            <w:r w:rsidR="00823BB6" w:rsidRPr="00132CAC">
              <w:rPr>
                <w:rFonts w:ascii="Times New Roman" w:hAnsi="Times New Roman" w:cs="Times New Roman"/>
                <w:sz w:val="28"/>
                <w:szCs w:val="28"/>
              </w:rPr>
              <w:t>00 рабочих мест.</w:t>
            </w:r>
          </w:p>
          <w:p w:rsidR="00823BB6" w:rsidRPr="00132CAC" w:rsidRDefault="00823BB6" w:rsidP="00B26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C6" w:rsidRPr="00132CAC" w:rsidTr="001D6AE2">
        <w:tc>
          <w:tcPr>
            <w:tcW w:w="6480" w:type="dxa"/>
          </w:tcPr>
          <w:p w:rsidR="001448C6" w:rsidRPr="00132CAC" w:rsidRDefault="007D76B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регулярного информационного взаимодействия муниципальных органов власти с предпринимателями и общественными организациями, представляющими интересы малого бизнеса и предпринимательства в форме встреч, круглых столов, форумов, координационных советов и прочих мероприятий</w:t>
            </w:r>
          </w:p>
        </w:tc>
        <w:tc>
          <w:tcPr>
            <w:tcW w:w="8459" w:type="dxa"/>
          </w:tcPr>
          <w:p w:rsidR="000C66AB" w:rsidRPr="00132CAC" w:rsidRDefault="000C66AB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Сектором по развитию предпринимательства активно ведется информационно-консультационная поддержка предпринимателей. Систематически проходят встречи с предпринимателями в разных форматах:</w:t>
            </w:r>
          </w:p>
          <w:p w:rsidR="000C66AB" w:rsidRPr="00132CAC" w:rsidRDefault="000C66AB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10 октября состоялась встреча граждан, ведущих ЛПХ в сельских населенных пунктах с торговыми представителями по вопросам возможности реализации продукции;</w:t>
            </w:r>
          </w:p>
          <w:p w:rsidR="000C66AB" w:rsidRPr="00132CAC" w:rsidRDefault="000C66AB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 xml:space="preserve">17 октября в Коворкинг-центре «Территория РОСТа» состоялась встреча предпринимателей с руководителями исполнительного комитета, служб и организаций города в формате открытого диалога; </w:t>
            </w:r>
          </w:p>
          <w:p w:rsidR="000C66AB" w:rsidRPr="00132CAC" w:rsidRDefault="000C66AB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 xml:space="preserve">30 октября </w:t>
            </w: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 встреча с директором Гарантийного фонда РТ  Темиргалиевым Тимуром Фаритовичем, который ответил на вопросы  предпринимателей и проинформировал о мерах поддержки, оказываемых гарантийным фондом;</w:t>
            </w:r>
          </w:p>
          <w:p w:rsidR="000C66AB" w:rsidRPr="00132CAC" w:rsidRDefault="000C66AB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1 ноября состоялась стратегическая сессия с субъектами МСБ, с целью внесения изменений в стратегию 2030 Альметьевского муниципального района в части развития малого и среднего предпринимательства;</w:t>
            </w:r>
          </w:p>
          <w:p w:rsidR="000C66AB" w:rsidRPr="00132CAC" w:rsidRDefault="000C66AB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29 ноября с целью развития кооперации среди малых производственных предприятий состоялась встреча с предпринимателями, которые являются поставщиками материалов, оборудования и услуг в крупные нефтяные компании;</w:t>
            </w:r>
          </w:p>
          <w:p w:rsidR="001448C6" w:rsidRPr="00132CAC" w:rsidRDefault="000C66AB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 xml:space="preserve">27 декабря состоялась встреча предпринимателей с Главой Альметьевского муниципального района – Хайруллиным А.Р.,   заместителем министра экономики Республики Татарстан  -  Шамсиевым А.Д.,  заместителем генерального директора  НО «Фонд поддержки предпринимательства Республики Татарстан» - Хусаиновой Р.Р.,  заместителем директора НО «Гарантийный фонд Республики Татарстан» - Усмановым Р.А.,  начальником общего </w:t>
            </w: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руководителя ГКУ «Центр реализации программ поддержки и развития малого и среднего предпринимательства Республики Татарстан» - Хайрутдиновым Б.Г., а также с руководителями контрольно-надзорных органов района   на тему «Развитие малого и среднего предпринимательства в Альметьевской экономической зоне»</w:t>
            </w:r>
          </w:p>
        </w:tc>
      </w:tr>
      <w:tr w:rsidR="001448C6" w:rsidRPr="00132CAC" w:rsidTr="001D6AE2">
        <w:tc>
          <w:tcPr>
            <w:tcW w:w="6480" w:type="dxa"/>
          </w:tcPr>
          <w:p w:rsidR="001448C6" w:rsidRPr="00132CAC" w:rsidRDefault="007D76B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управленческих  и бизнес-тренингов, направленных на развитие предпринимательских компетенций молодежи</w:t>
            </w:r>
          </w:p>
        </w:tc>
        <w:tc>
          <w:tcPr>
            <w:tcW w:w="8459" w:type="dxa"/>
          </w:tcPr>
          <w:p w:rsidR="000C66AB" w:rsidRPr="00132CAC" w:rsidRDefault="000C66AB" w:rsidP="000C66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Для привлечения молодежи в предпринимательскую деятельность в Альметьевске создан филиал Республиканского проекта «Фабрика предпринимательства», который успешно функционирует. </w:t>
            </w:r>
          </w:p>
          <w:p w:rsidR="000C66AB" w:rsidRPr="00132CAC" w:rsidRDefault="000C66AB" w:rsidP="000C66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 счет местного бюджета для субъектов малого и среднего бизнеса был  организован мотивирующий  тренинг «Лидерство и мотивация»  с участием тренера из г.Казани   S-Managemen Фарносова  Евгения Евгеньевича</w:t>
            </w:r>
          </w:p>
          <w:p w:rsidR="001448C6" w:rsidRPr="00132CAC" w:rsidRDefault="000C66AB" w:rsidP="000C66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Ведется постоянная работа по информированию субъектов малого и среднего предпринимательства об образовательных программах</w:t>
            </w:r>
          </w:p>
        </w:tc>
      </w:tr>
      <w:tr w:rsidR="001448C6" w:rsidRPr="00132CAC" w:rsidTr="001D6AE2">
        <w:tc>
          <w:tcPr>
            <w:tcW w:w="6480" w:type="dxa"/>
          </w:tcPr>
          <w:p w:rsidR="001448C6" w:rsidRPr="00132CAC" w:rsidRDefault="007D76BD" w:rsidP="000C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эффективного информационного взаимодействия малого бизнеса, нуждающегося в инвестициях и потенциальных инвесторов</w:t>
            </w:r>
          </w:p>
        </w:tc>
        <w:tc>
          <w:tcPr>
            <w:tcW w:w="8459" w:type="dxa"/>
          </w:tcPr>
          <w:p w:rsidR="001448C6" w:rsidRPr="00132CAC" w:rsidRDefault="000C66AB" w:rsidP="000C66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Решение задач в области инвестиционной политики является одним из наиболее важных вопросов в рамках Стратегии  социально-экономического развития района. В Альметьевском муниципальном районе планируется создание особой экономической зоны. На территории ОЭЗ запланированы инвестиции в строительство газо-химического кластера, ожидаемая сумма которых превышает 80 млрд. рублей. На земельном участке площадью более 300 га, расположатся предприятия по производству малеинового ангидрида и полипропилена. Данные продукты газопереработки являются сырьем для производства широкой линейки товаров, что даст тол-чок развитию малых и средних предприятий-переработчиков и позволит создать более 1 500 рабочих мест.</w:t>
            </w:r>
          </w:p>
        </w:tc>
      </w:tr>
      <w:tr w:rsidR="00CB7BAB" w:rsidRPr="00132CAC" w:rsidTr="001D6AE2">
        <w:tc>
          <w:tcPr>
            <w:tcW w:w="6480" w:type="dxa"/>
          </w:tcPr>
          <w:p w:rsidR="00CB7BAB" w:rsidRPr="00132CAC" w:rsidRDefault="00CB7BAB" w:rsidP="00CB7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Организация коворкинг - центра для молодых и начинающих предпринимателей</w:t>
            </w:r>
          </w:p>
        </w:tc>
        <w:tc>
          <w:tcPr>
            <w:tcW w:w="8459" w:type="dxa"/>
          </w:tcPr>
          <w:p w:rsidR="00CB7BAB" w:rsidRPr="00132CAC" w:rsidRDefault="00CB7BAB" w:rsidP="00CB7B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коворкинг-площадке для предпринимателей проводятся встречи, семинары, мастер классы и другие мероприятия.</w:t>
            </w:r>
          </w:p>
          <w:p w:rsidR="00CB7BAB" w:rsidRPr="00132CAC" w:rsidRDefault="00CB7BAB" w:rsidP="00CB7B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Реализуется проект «Фабрика предпринимательства».</w:t>
            </w:r>
          </w:p>
        </w:tc>
      </w:tr>
      <w:tr w:rsidR="00CB7BAB" w:rsidRPr="00132CAC" w:rsidTr="00A94379">
        <w:tc>
          <w:tcPr>
            <w:tcW w:w="14939" w:type="dxa"/>
            <w:gridSpan w:val="2"/>
          </w:tcPr>
          <w:p w:rsidR="00CB7BAB" w:rsidRPr="00132CAC" w:rsidRDefault="00CB7BAB" w:rsidP="00CB7B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Строительство</w:t>
            </w:r>
          </w:p>
        </w:tc>
      </w:tr>
      <w:tr w:rsidR="00CB7BAB" w:rsidRPr="00132CAC" w:rsidTr="001D6AE2">
        <w:tc>
          <w:tcPr>
            <w:tcW w:w="6480" w:type="dxa"/>
          </w:tcPr>
          <w:p w:rsidR="00CB7BAB" w:rsidRPr="00132CAC" w:rsidRDefault="00CB7BAB" w:rsidP="00CB7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Реализация мер по поддержке семей, нуждающихся в улучшении жилищных условий</w:t>
            </w:r>
          </w:p>
        </w:tc>
        <w:tc>
          <w:tcPr>
            <w:tcW w:w="8459" w:type="dxa"/>
          </w:tcPr>
          <w:p w:rsidR="00CB7BAB" w:rsidRPr="00132CAC" w:rsidRDefault="00CB7BAB" w:rsidP="00CB7B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Введено 3 многоквартирных дома общей площадью 37 019 м2, в том        числе:</w:t>
            </w:r>
          </w:p>
          <w:p w:rsidR="00CB7BAB" w:rsidRPr="00132CAC" w:rsidRDefault="00CB7BAB" w:rsidP="00CB7B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По программе Социальной ипотеки  введено в эксплуатацию 2 многоквартирных дома  в микрорайоне «Алсу»:                </w:t>
            </w:r>
          </w:p>
          <w:p w:rsidR="00CB7BAB" w:rsidRPr="00132CAC" w:rsidRDefault="00CB7BAB" w:rsidP="00CB7B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- 5-этажный 120 квартирный жилой дом по улице Рината Галеева, 8 общей площадь 8890 м2; </w:t>
            </w:r>
          </w:p>
          <w:p w:rsidR="00CB7BAB" w:rsidRPr="00132CAC" w:rsidRDefault="00CB7BAB" w:rsidP="00CB7B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- 5-этажный 120 квартирный жилой дом по улице Рината Галеева, 10 общей площадью 8900 м2 (застройщик НГДУ «Альметьевнефть»).</w:t>
            </w:r>
          </w:p>
          <w:p w:rsidR="00CB7BAB" w:rsidRPr="00132CAC" w:rsidRDefault="00CB7BAB" w:rsidP="00CB7B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рамках строительства инвестиционного жилья в микро-районе «Алсу» введен:</w:t>
            </w:r>
          </w:p>
          <w:p w:rsidR="00CB7BAB" w:rsidRPr="00132CAC" w:rsidRDefault="00CB7BAB" w:rsidP="00CB7B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- 374-квартирный 10-этажный жилой дом по улице Галеева, 33 общей площадью 19229 м. (застройщик - ООО «Домкор»).</w:t>
            </w:r>
          </w:p>
        </w:tc>
      </w:tr>
      <w:tr w:rsidR="00CB7BAB" w:rsidRPr="00132CAC" w:rsidTr="001D6AE2">
        <w:tc>
          <w:tcPr>
            <w:tcW w:w="6480" w:type="dxa"/>
          </w:tcPr>
          <w:p w:rsidR="00CB7BAB" w:rsidRPr="00132CAC" w:rsidRDefault="00AB7B02" w:rsidP="00CB7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и реконструкция детских оздоровительных лагерей, спортивных площадок.</w:t>
            </w:r>
          </w:p>
        </w:tc>
        <w:tc>
          <w:tcPr>
            <w:tcW w:w="8459" w:type="dxa"/>
          </w:tcPr>
          <w:p w:rsidR="00AB7B02" w:rsidRPr="00132CAC" w:rsidRDefault="00AB7B02" w:rsidP="00AB7B0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2018 году в рамках программы по строительству спортивных площадок выполнено строительство 4 площадок в сельских населенных пунктах: Васильевка, Кичуй, Новое Надыров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о, Старое Суркино и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 хоккейный корт (на территории школы № 21). </w:t>
            </w:r>
          </w:p>
          <w:p w:rsidR="00AB7B02" w:rsidRPr="00132CAC" w:rsidRDefault="00AB7B02" w:rsidP="00AB7B0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Также 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построены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спортплощад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 счет ассигнований от реализации алкогольной продукции. Лимит выделенных средств – 4693,450 тыс. рублей, в том числе:</w:t>
            </w:r>
          </w:p>
          <w:p w:rsidR="00AB7B02" w:rsidRPr="00132CAC" w:rsidRDefault="00AB7B02" w:rsidP="00AB7B0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Русский Акташ – 493,4 тыс. рублей</w:t>
            </w:r>
          </w:p>
          <w:p w:rsidR="00AB7B02" w:rsidRPr="00132CAC" w:rsidRDefault="00AB7B02" w:rsidP="00AB7B0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Маметьево – 2950,050 тыс. рублей;</w:t>
            </w:r>
          </w:p>
          <w:p w:rsidR="00AB7B02" w:rsidRPr="00132CAC" w:rsidRDefault="00AB7B02" w:rsidP="00AB7B0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Верхний Акташ – 1250,0 тыс. рублей.</w:t>
            </w:r>
          </w:p>
          <w:p w:rsidR="00AB7B02" w:rsidRPr="00132CAC" w:rsidRDefault="00AB7B02" w:rsidP="00AB7B0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состоянию на 15.10.2018: строительство воркаут площадки в п. Русский Акташ  выполнено.</w:t>
            </w:r>
          </w:p>
          <w:p w:rsidR="00AB7B02" w:rsidRPr="00132CAC" w:rsidRDefault="00AB7B02" w:rsidP="00AB7B0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Установка хоккейного корта на территории филиала школы              № 4 в п. Верхний Акташ выполнена.</w:t>
            </w:r>
          </w:p>
          <w:p w:rsidR="00AB7B02" w:rsidRPr="00132CAC" w:rsidRDefault="00AB7B02" w:rsidP="00AB7B0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Заверш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ены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работы по строительству площадки для мини-футбола с покрытием из искусственной травы в с. Маметьево.</w:t>
            </w:r>
          </w:p>
          <w:p w:rsidR="00AB7B02" w:rsidRPr="00132CAC" w:rsidRDefault="00AB7B02" w:rsidP="00AB7B0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 ремонт 3-х подростковых клубов:                                  - «Ровесник»;</w:t>
            </w:r>
          </w:p>
          <w:p w:rsidR="00AB7B02" w:rsidRPr="00132CAC" w:rsidRDefault="00AB7B02" w:rsidP="00AB7B0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«Спартак;</w:t>
            </w:r>
          </w:p>
          <w:p w:rsidR="00AB7B02" w:rsidRPr="00132CAC" w:rsidRDefault="00AB7B02" w:rsidP="00AB7B0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 «Водник».  </w:t>
            </w:r>
          </w:p>
          <w:p w:rsidR="00AB7B02" w:rsidRPr="00132CAC" w:rsidRDefault="00AB7B02" w:rsidP="00AB7B0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Выполнено строительство 2-х спальных корпусов и медицинского блока на территории  оздоровительного комплекса «Березка».                               </w:t>
            </w:r>
          </w:p>
          <w:p w:rsidR="00AB7B02" w:rsidRPr="00132CAC" w:rsidRDefault="00AB7B02" w:rsidP="00AB7B0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Заверш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ен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капитальный ремонт специализированной детско-юношеской спортивной школы олимпийского резерва.</w:t>
            </w:r>
          </w:p>
          <w:p w:rsidR="00AB7B02" w:rsidRPr="00132CAC" w:rsidRDefault="00AB7B02" w:rsidP="00AB7B0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Завершается  строительство крытого плавательного бассейна по улице Шевченко. </w:t>
            </w:r>
          </w:p>
          <w:p w:rsidR="00CB7BAB" w:rsidRPr="00132CAC" w:rsidRDefault="00AB7B02" w:rsidP="00805E6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декабре вв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еден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ледов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ый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катка с двумя тренировочными полями по улице Шевченко.</w:t>
            </w:r>
          </w:p>
        </w:tc>
      </w:tr>
      <w:tr w:rsidR="00CB7BAB" w:rsidRPr="00132CAC" w:rsidTr="001D6AE2">
        <w:tc>
          <w:tcPr>
            <w:tcW w:w="6480" w:type="dxa"/>
          </w:tcPr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1.4.1.3. Реконструкция зданий учреждений культуры, находящихся в неудовлетворительном состоянии и не отвечающих современным требованиям к условиям осуществления культурной деятельности (Программа «Точки роста культуры»), </w:t>
            </w:r>
          </w:p>
          <w:p w:rsidR="00CB7BAB" w:rsidRPr="00132CAC" w:rsidRDefault="00160301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в том числе строительство и ремонт объектов культурного назначения</w:t>
            </w:r>
          </w:p>
        </w:tc>
        <w:tc>
          <w:tcPr>
            <w:tcW w:w="8459" w:type="dxa"/>
          </w:tcPr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2018 году: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ремонт Молодежного центра;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выполнен капитальный ремонт СДК Молодежный;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капитальный ремонт СДК  Кичуй; 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строительство здания сельского совета в селе Калейкино;</w:t>
            </w:r>
          </w:p>
          <w:p w:rsidR="00CB7BAB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Выполнено строительство Духовно-просветительского                  центра «Светоч». Средства на реализацию проекта выделены из бюджета Российской Федерации в размере 50,0 млн. рублей.</w:t>
            </w:r>
          </w:p>
        </w:tc>
      </w:tr>
      <w:tr w:rsidR="00CB7BAB" w:rsidRPr="00132CAC" w:rsidTr="001D6AE2">
        <w:tc>
          <w:tcPr>
            <w:tcW w:w="6480" w:type="dxa"/>
          </w:tcPr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2.1.3.2. Проект «Восточный меридиан»,</w:t>
            </w:r>
          </w:p>
          <w:p w:rsidR="00CB7BAB" w:rsidRPr="00132CAC" w:rsidRDefault="00160301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в том числе реконструкция, автодороги Альметьевск – Набережные Челны</w:t>
            </w:r>
          </w:p>
        </w:tc>
        <w:tc>
          <w:tcPr>
            <w:tcW w:w="8459" w:type="dxa"/>
          </w:tcPr>
          <w:p w:rsidR="00CB7BAB" w:rsidRPr="00132CAC" w:rsidRDefault="00160301" w:rsidP="0016030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2018 выполнен ремонт участка автодороги «Н.Челны – Заинск – Альметьевск» протяженностью 4 км (правая сторона), лимит 81,042 млн. рублей, бюджет РТ.</w:t>
            </w:r>
          </w:p>
        </w:tc>
      </w:tr>
      <w:tr w:rsidR="00CB7BAB" w:rsidRPr="00132CAC" w:rsidTr="001D6AE2">
        <w:tc>
          <w:tcPr>
            <w:tcW w:w="6480" w:type="dxa"/>
          </w:tcPr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2.1.3.3. Проект «Реновация расселения», в том числе: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1. Строительство новых благоустроенных домов в прилегающих населенных пунктах.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2. Благоустройство и эффективное использование свободных территорий.</w:t>
            </w:r>
          </w:p>
          <w:p w:rsidR="00CB7BAB" w:rsidRPr="00132CAC" w:rsidRDefault="00160301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3. Обеспечение модернизируемых территорий объектами социально-культурного назначения</w:t>
            </w:r>
          </w:p>
        </w:tc>
        <w:tc>
          <w:tcPr>
            <w:tcW w:w="8459" w:type="dxa"/>
          </w:tcPr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 За 2018 год  на территории района построено и введено в эксплуатацию  81507  м2  жилья, в т.ч.:   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17 790 м2 – по социальной ипотеке; 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19 229 м2  коммерческое жи-лье;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44 488 м2 – индивидуальные жилые дома.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2. В рамках программы развития общественных пространств выполнено  благоустройство парковой зоны по улице Зифы Балакиной. Концепция проекта заключена  в создании тихого и уютного парка для  прогулок и отдыха  горожан, а также для создания условий для  реабилитация людей, которые проходят  лечение в центральной районной больнице.  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Еще один значимый проект, реализуемый с 2016 года в городе Альметьевск благодаря компании Татнефть – строительство велосипедных дорожек. В 2018 году реализован  III этап проекта.  Общая протяженность планируемой сети велосипедных дорожек на пятилетку составляет 200 км.          С начала реализации проекта 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построено 90 км велодорожек и 37 км тротуаров.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В рамках республиканских программ выполнено: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строительство блочно-модульного ФАПа в селе Бута; 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строительство блочно-модульной врачебной амбулатории в мкр. СУ-2; 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заверш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ен 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капитальный ремонт зданий амбулаторно-поликлинических учреждений (Психоневрологический диспансер, Противотуберкулезный диспансер, Наркологический диспансер), завершен капитальный ремонт Женской консультации.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5. 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Завершен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капитальный ремонт детской больницы с перинатальным центром,  начатый в 2017 году и строительство пристроя к этой же детской больнице.</w:t>
            </w:r>
          </w:p>
          <w:p w:rsidR="00160301" w:rsidRPr="00132CAC" w:rsidRDefault="00805E6F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160301"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Построено</w:t>
            </w:r>
            <w:r w:rsidR="00160301"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радиологического корпуса, пристраиваемого к существующему зданию Альметьевского онкологического диспансера. </w:t>
            </w:r>
          </w:p>
          <w:p w:rsidR="00160301" w:rsidRPr="00132CAC" w:rsidRDefault="00805E6F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 w:rsidR="00160301"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Выполнено строительство Духовно-просветительского центра «Светоч». Средства на реализацию проекта выделены из бюджета Российской Феде-рации в размере 50,0 млн. рублей. </w:t>
            </w:r>
          </w:p>
          <w:p w:rsidR="00160301" w:rsidRPr="00132CAC" w:rsidRDefault="00805E6F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  <w:r w:rsidR="00160301"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Масштабный проект, реализация которого стала возможной благодаря поддержке ПАО «Татнефть», - это строительство крытого плавательного бассейна по улице Шевченко. Лимит – 560 млн рублей.  Объект – на стадии завершения.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Ведется 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строительство ледового Дворца с двумя тренировочными катками по улице Шевченко. Инвестор – ПАО «Татнефть». Заказчик - НГДУ «Елховнефть». Подрядчик – ООО «Арслан». Срок ввода объекта в эксплуатацию – декабрь.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Ведутся подготовительные работы по строительству агропромышленного парка. Место посадки здания - улица  Шевченко. Проектировщиком ГУП «ТИГП» ведется работа по привязке типового проекта с учетом пожеланий фермеров нашего района. На реализацию проекта республикой выделяется 89,658 млн рублей. 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1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Выполнено строительство               2-х спальных корпусов и 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медицинского блока на территории  оздоровительного комплекса «Березка».                               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Выполнен капитальный ремонт 7 детских садов старше  30 лет.  </w:t>
            </w:r>
          </w:p>
          <w:p w:rsidR="00CB7BAB" w:rsidRPr="00132CAC" w:rsidRDefault="00160301" w:rsidP="00805E6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Ведется реконструкция городского водохранилища (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 этап). В рамках данного этапа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выполнены дноуглубительные работы, первичное обустройство берегов со строительством велодорожек, дорожек для пеших прогулок и занятий бегом.</w:t>
            </w:r>
          </w:p>
        </w:tc>
      </w:tr>
      <w:tr w:rsidR="00CB7BAB" w:rsidRPr="00132CAC" w:rsidTr="001D6AE2">
        <w:tc>
          <w:tcPr>
            <w:tcW w:w="6480" w:type="dxa"/>
          </w:tcPr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2.1.3.4. Проект «Общественные пространства Альметьевской агломерации», </w:t>
            </w:r>
          </w:p>
          <w:p w:rsidR="00CB7BAB" w:rsidRPr="00132CAC" w:rsidRDefault="00160301" w:rsidP="001603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в том числе равномерное распределение объектов досуга и культуры среди городов агломерации, формирование и развитие коммуникационных центров как в основных городах агломерации, так и на межмуниципальных площадках</w:t>
            </w:r>
          </w:p>
        </w:tc>
        <w:tc>
          <w:tcPr>
            <w:tcW w:w="8459" w:type="dxa"/>
          </w:tcPr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2018 году: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ремонт Молодежного центра;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выполнен капитальный ремонт СДК Молодежный;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капитальный ремонт СДК  Кичуй; 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строительство здания сельского совета в селе Калейкино;</w:t>
            </w:r>
          </w:p>
          <w:p w:rsidR="00160301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Выполнено строительство Духовно-просветительского                  центра «Светоч». Средства на реализацию проекта выделены из бюджета Российской Феде-рации в размере 50,0 млн рублей. </w:t>
            </w:r>
          </w:p>
          <w:p w:rsidR="00CB7BAB" w:rsidRPr="00132CAC" w:rsidRDefault="00160301" w:rsidP="0016030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рамках программы развития общественных пространств выполнено благоустройство парковой зоны по улице Зифы Балакиной.</w:t>
            </w:r>
          </w:p>
        </w:tc>
      </w:tr>
      <w:tr w:rsidR="00CB7BAB" w:rsidRPr="00132CAC" w:rsidTr="001D6AE2">
        <w:tc>
          <w:tcPr>
            <w:tcW w:w="6480" w:type="dxa"/>
          </w:tcPr>
          <w:p w:rsidR="00CB7BAB" w:rsidRPr="00132CAC" w:rsidRDefault="00160301" w:rsidP="00CB7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Соединение сельских населенных пунктов дорогами с твердым покрытием</w:t>
            </w:r>
          </w:p>
        </w:tc>
        <w:tc>
          <w:tcPr>
            <w:tcW w:w="8459" w:type="dxa"/>
          </w:tcPr>
          <w:p w:rsidR="00CB7BAB" w:rsidRPr="00132CAC" w:rsidRDefault="00160301" w:rsidP="00CB7B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2018 году выполнено  устройство дорожного покрытия щебеночно-песчаной смесью (ЩПС) смесью 24 сельских улиц общей протяженностью               11,4 км в 14 сельских населенных пунктах. С начала реализации данной программы отремонтировано 80 сельских и 28 городских дорог общей протяженностью 68 км.</w:t>
            </w:r>
          </w:p>
        </w:tc>
      </w:tr>
      <w:tr w:rsidR="00EB4219" w:rsidRPr="00132CAC" w:rsidTr="000E5F0B">
        <w:tc>
          <w:tcPr>
            <w:tcW w:w="14939" w:type="dxa"/>
            <w:gridSpan w:val="2"/>
          </w:tcPr>
          <w:p w:rsidR="00EB4219" w:rsidRPr="00132CAC" w:rsidRDefault="004C07C3" w:rsidP="004C07C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Спорт</w:t>
            </w:r>
          </w:p>
        </w:tc>
      </w:tr>
      <w:tr w:rsidR="00CB7BAB" w:rsidRPr="00132CAC" w:rsidTr="001D6AE2">
        <w:tc>
          <w:tcPr>
            <w:tcW w:w="6480" w:type="dxa"/>
          </w:tcPr>
          <w:p w:rsidR="00CB7BAB" w:rsidRPr="00132CAC" w:rsidRDefault="004C07C3" w:rsidP="00CB7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спорта</w:t>
            </w:r>
          </w:p>
        </w:tc>
        <w:tc>
          <w:tcPr>
            <w:tcW w:w="8459" w:type="dxa"/>
          </w:tcPr>
          <w:p w:rsidR="004C07C3" w:rsidRPr="00132CAC" w:rsidRDefault="004C07C3" w:rsidP="004C07C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80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Открытие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многофункционального комплекса  «Мирас» с 50 -ти метровым бассейном;</w:t>
            </w:r>
          </w:p>
          <w:p w:rsidR="00CB7BAB" w:rsidRPr="00132CAC" w:rsidRDefault="004C07C3" w:rsidP="004C07C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 отремонтирован спортивный зал СОШ, восстановлен спортивный зал при Доме культуры в с. Маметьево</w:t>
            </w:r>
          </w:p>
        </w:tc>
      </w:tr>
      <w:tr w:rsidR="00CB7BAB" w:rsidRPr="00132CAC" w:rsidTr="001D6AE2">
        <w:tc>
          <w:tcPr>
            <w:tcW w:w="6480" w:type="dxa"/>
          </w:tcPr>
          <w:p w:rsidR="00CB7BAB" w:rsidRPr="00132CAC" w:rsidRDefault="004C07C3" w:rsidP="00CB7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Развитие спорта среди населения</w:t>
            </w:r>
          </w:p>
        </w:tc>
        <w:tc>
          <w:tcPr>
            <w:tcW w:w="8459" w:type="dxa"/>
          </w:tcPr>
          <w:p w:rsidR="004C07C3" w:rsidRPr="00132CAC" w:rsidRDefault="004C07C3" w:rsidP="004C07C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Результаты: 6 631 человек внесены в протоколы АИС ГТО (число  зарегистрированных в системе более 10 тыс. человек и это цифра неуклонно растет). Нормативы ГТО на золотой знак выполнили 255 человек, серебряный - 766 человек, бронзовый – 1 901 человек.</w:t>
            </w:r>
          </w:p>
          <w:p w:rsidR="004C07C3" w:rsidRPr="00132CAC" w:rsidRDefault="004C07C3" w:rsidP="004C07C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Альметьевский муниципальный район  отмечен в номинации </w:t>
            </w: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«Лучший город Республики Татарстан по постановке массовой  физкультурно-оздоровительной и спортивной работы».</w:t>
            </w:r>
          </w:p>
          <w:p w:rsidR="00CB7BAB" w:rsidRPr="00132CAC" w:rsidRDefault="004C07C3" w:rsidP="004C07C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итогам результатов соревнований республиканского, всероссийского, международного уровней  присвоено: звание «Мастер спорта России»  - 6 спортсменам, кандидат в мастера спорта – 46человек, 1 спортивный разряд – 17 спортсменам, другие массовые разряды – 1 286 человек.</w:t>
            </w:r>
          </w:p>
        </w:tc>
      </w:tr>
      <w:tr w:rsidR="004C07C3" w:rsidRPr="00132CAC" w:rsidTr="008612AB">
        <w:tc>
          <w:tcPr>
            <w:tcW w:w="14939" w:type="dxa"/>
            <w:gridSpan w:val="2"/>
          </w:tcPr>
          <w:p w:rsidR="004C07C3" w:rsidRPr="00132CAC" w:rsidRDefault="0018488B" w:rsidP="0018488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Работа с молодежью</w:t>
            </w:r>
          </w:p>
        </w:tc>
      </w:tr>
      <w:tr w:rsidR="00CB7BAB" w:rsidRPr="007D76BD" w:rsidTr="001D6AE2">
        <w:tc>
          <w:tcPr>
            <w:tcW w:w="6480" w:type="dxa"/>
          </w:tcPr>
          <w:p w:rsidR="00CB7BAB" w:rsidRPr="00132CAC" w:rsidRDefault="007B54BD" w:rsidP="00CB7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потенциала молодежи района.</w:t>
            </w:r>
          </w:p>
        </w:tc>
        <w:tc>
          <w:tcPr>
            <w:tcW w:w="8459" w:type="dxa"/>
          </w:tcPr>
          <w:p w:rsidR="007B54BD" w:rsidRPr="00132CAC" w:rsidRDefault="007B54BD" w:rsidP="007B54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 ремонт 3-х подростковых клубов:               </w:t>
            </w:r>
          </w:p>
          <w:p w:rsidR="007B54BD" w:rsidRPr="00132CAC" w:rsidRDefault="007B54BD" w:rsidP="007B54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«Ровесник»;</w:t>
            </w:r>
          </w:p>
          <w:p w:rsidR="007B54BD" w:rsidRPr="00132CAC" w:rsidRDefault="007B54BD" w:rsidP="007B54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«Спартак;</w:t>
            </w:r>
          </w:p>
          <w:p w:rsidR="007B54BD" w:rsidRPr="00132CAC" w:rsidRDefault="007B54BD" w:rsidP="007B54B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 «Водник».  </w:t>
            </w:r>
          </w:p>
          <w:p w:rsidR="00CB7BAB" w:rsidRPr="00132CAC" w:rsidRDefault="007B54BD" w:rsidP="00CB7BA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32CA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Выполнено строительство 2-х спальных корпусов и медицинского блока на территории  оздоровительного комплекса «Березка».                               </w:t>
            </w:r>
          </w:p>
        </w:tc>
      </w:tr>
    </w:tbl>
    <w:p w:rsidR="007E1A7F" w:rsidRDefault="007E1A7F" w:rsidP="000C6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BAB" w:rsidRPr="00846BA5" w:rsidRDefault="00CB7BAB" w:rsidP="000C66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7BAB" w:rsidRPr="00846BA5" w:rsidSect="00F5534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6A" w:rsidRDefault="0060556A" w:rsidP="00144CE5">
      <w:pPr>
        <w:spacing w:after="0" w:line="240" w:lineRule="auto"/>
      </w:pPr>
      <w:r>
        <w:separator/>
      </w:r>
    </w:p>
  </w:endnote>
  <w:endnote w:type="continuationSeparator" w:id="0">
    <w:p w:rsidR="0060556A" w:rsidRDefault="0060556A" w:rsidP="0014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6A" w:rsidRDefault="0060556A" w:rsidP="00144CE5">
      <w:pPr>
        <w:spacing w:after="0" w:line="240" w:lineRule="auto"/>
      </w:pPr>
      <w:r>
        <w:separator/>
      </w:r>
    </w:p>
  </w:footnote>
  <w:footnote w:type="continuationSeparator" w:id="0">
    <w:p w:rsidR="0060556A" w:rsidRDefault="0060556A" w:rsidP="00144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A15"/>
    <w:multiLevelType w:val="hybridMultilevel"/>
    <w:tmpl w:val="E38C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43E0"/>
    <w:multiLevelType w:val="hybridMultilevel"/>
    <w:tmpl w:val="958A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00B22"/>
    <w:multiLevelType w:val="hybridMultilevel"/>
    <w:tmpl w:val="0112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470C8"/>
    <w:multiLevelType w:val="hybridMultilevel"/>
    <w:tmpl w:val="695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98"/>
    <w:multiLevelType w:val="hybridMultilevel"/>
    <w:tmpl w:val="FD94DA94"/>
    <w:lvl w:ilvl="0" w:tplc="9EFCD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650D"/>
    <w:multiLevelType w:val="hybridMultilevel"/>
    <w:tmpl w:val="4176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16372"/>
    <w:multiLevelType w:val="hybridMultilevel"/>
    <w:tmpl w:val="8E5CC802"/>
    <w:lvl w:ilvl="0" w:tplc="35F0CA9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472"/>
    <w:multiLevelType w:val="hybridMultilevel"/>
    <w:tmpl w:val="4176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157B9"/>
    <w:multiLevelType w:val="hybridMultilevel"/>
    <w:tmpl w:val="8372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72485"/>
    <w:multiLevelType w:val="hybridMultilevel"/>
    <w:tmpl w:val="F11A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D0894"/>
    <w:multiLevelType w:val="hybridMultilevel"/>
    <w:tmpl w:val="AB1C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371B5"/>
    <w:multiLevelType w:val="hybridMultilevel"/>
    <w:tmpl w:val="6376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11"/>
    <w:rsid w:val="00000118"/>
    <w:rsid w:val="000017BA"/>
    <w:rsid w:val="00005EEB"/>
    <w:rsid w:val="00012AF2"/>
    <w:rsid w:val="00015215"/>
    <w:rsid w:val="00021FB1"/>
    <w:rsid w:val="00027576"/>
    <w:rsid w:val="0003505E"/>
    <w:rsid w:val="00043F5E"/>
    <w:rsid w:val="00044CCD"/>
    <w:rsid w:val="00061324"/>
    <w:rsid w:val="0009094A"/>
    <w:rsid w:val="000A10BF"/>
    <w:rsid w:val="000C490B"/>
    <w:rsid w:val="000C66AB"/>
    <w:rsid w:val="000E0C7B"/>
    <w:rsid w:val="000E64BE"/>
    <w:rsid w:val="000E6505"/>
    <w:rsid w:val="000F3440"/>
    <w:rsid w:val="000F5B7F"/>
    <w:rsid w:val="00121B0E"/>
    <w:rsid w:val="00124CE0"/>
    <w:rsid w:val="00132CAC"/>
    <w:rsid w:val="00142D97"/>
    <w:rsid w:val="001448C6"/>
    <w:rsid w:val="00144CE5"/>
    <w:rsid w:val="00151C9B"/>
    <w:rsid w:val="00151F1A"/>
    <w:rsid w:val="00160301"/>
    <w:rsid w:val="0018488B"/>
    <w:rsid w:val="00184B83"/>
    <w:rsid w:val="001A364B"/>
    <w:rsid w:val="001A59E9"/>
    <w:rsid w:val="001B1BA5"/>
    <w:rsid w:val="001B37CE"/>
    <w:rsid w:val="001B5C5A"/>
    <w:rsid w:val="001D66A7"/>
    <w:rsid w:val="001D6AE2"/>
    <w:rsid w:val="001E78A2"/>
    <w:rsid w:val="001F63FF"/>
    <w:rsid w:val="00200473"/>
    <w:rsid w:val="00201A0F"/>
    <w:rsid w:val="00210643"/>
    <w:rsid w:val="00216044"/>
    <w:rsid w:val="0022643A"/>
    <w:rsid w:val="00241FFF"/>
    <w:rsid w:val="00242874"/>
    <w:rsid w:val="00245710"/>
    <w:rsid w:val="002616B7"/>
    <w:rsid w:val="002734B7"/>
    <w:rsid w:val="0027392D"/>
    <w:rsid w:val="00277EC9"/>
    <w:rsid w:val="00284C45"/>
    <w:rsid w:val="00285FC5"/>
    <w:rsid w:val="002A2B41"/>
    <w:rsid w:val="002A41E7"/>
    <w:rsid w:val="002B3EBF"/>
    <w:rsid w:val="002B3F2E"/>
    <w:rsid w:val="002B5FEC"/>
    <w:rsid w:val="002E1288"/>
    <w:rsid w:val="002E2F2F"/>
    <w:rsid w:val="002E75E3"/>
    <w:rsid w:val="00300818"/>
    <w:rsid w:val="00310037"/>
    <w:rsid w:val="0031209C"/>
    <w:rsid w:val="0032196E"/>
    <w:rsid w:val="003318C7"/>
    <w:rsid w:val="0033485A"/>
    <w:rsid w:val="003364FC"/>
    <w:rsid w:val="00344005"/>
    <w:rsid w:val="00351906"/>
    <w:rsid w:val="00355FC9"/>
    <w:rsid w:val="003609FA"/>
    <w:rsid w:val="0036113D"/>
    <w:rsid w:val="003622D4"/>
    <w:rsid w:val="00370A3C"/>
    <w:rsid w:val="00381AF7"/>
    <w:rsid w:val="003867C0"/>
    <w:rsid w:val="00396680"/>
    <w:rsid w:val="003A4179"/>
    <w:rsid w:val="003C425C"/>
    <w:rsid w:val="003C4AA9"/>
    <w:rsid w:val="003D3D75"/>
    <w:rsid w:val="003D66CD"/>
    <w:rsid w:val="003D6A88"/>
    <w:rsid w:val="003E3A48"/>
    <w:rsid w:val="003F301C"/>
    <w:rsid w:val="003F73D9"/>
    <w:rsid w:val="004002CE"/>
    <w:rsid w:val="00400CC8"/>
    <w:rsid w:val="00431115"/>
    <w:rsid w:val="004333D8"/>
    <w:rsid w:val="004405AF"/>
    <w:rsid w:val="004447D9"/>
    <w:rsid w:val="00453EF9"/>
    <w:rsid w:val="00481A40"/>
    <w:rsid w:val="00486B03"/>
    <w:rsid w:val="004A28E0"/>
    <w:rsid w:val="004C07C3"/>
    <w:rsid w:val="004D0958"/>
    <w:rsid w:val="0050021C"/>
    <w:rsid w:val="0051397C"/>
    <w:rsid w:val="0052063A"/>
    <w:rsid w:val="005224EE"/>
    <w:rsid w:val="005247B8"/>
    <w:rsid w:val="0052744C"/>
    <w:rsid w:val="00561590"/>
    <w:rsid w:val="00574F02"/>
    <w:rsid w:val="00574FB4"/>
    <w:rsid w:val="0058036D"/>
    <w:rsid w:val="0058147F"/>
    <w:rsid w:val="005909BA"/>
    <w:rsid w:val="005940C7"/>
    <w:rsid w:val="005C50E0"/>
    <w:rsid w:val="005D4FEE"/>
    <w:rsid w:val="005D5111"/>
    <w:rsid w:val="005D695B"/>
    <w:rsid w:val="0060556A"/>
    <w:rsid w:val="00610D25"/>
    <w:rsid w:val="00612D05"/>
    <w:rsid w:val="006342E7"/>
    <w:rsid w:val="00653B65"/>
    <w:rsid w:val="00660C38"/>
    <w:rsid w:val="00675880"/>
    <w:rsid w:val="00694E19"/>
    <w:rsid w:val="006A548C"/>
    <w:rsid w:val="006B13BB"/>
    <w:rsid w:val="006B3E6E"/>
    <w:rsid w:val="006B5133"/>
    <w:rsid w:val="006C2A09"/>
    <w:rsid w:val="006D61D0"/>
    <w:rsid w:val="006F00E0"/>
    <w:rsid w:val="006F138D"/>
    <w:rsid w:val="006F1626"/>
    <w:rsid w:val="006F23D8"/>
    <w:rsid w:val="007122C4"/>
    <w:rsid w:val="0073209F"/>
    <w:rsid w:val="00734394"/>
    <w:rsid w:val="007409AA"/>
    <w:rsid w:val="007465FF"/>
    <w:rsid w:val="00773909"/>
    <w:rsid w:val="007805DC"/>
    <w:rsid w:val="00780BFC"/>
    <w:rsid w:val="00796E9F"/>
    <w:rsid w:val="007A0B72"/>
    <w:rsid w:val="007B54BD"/>
    <w:rsid w:val="007C660E"/>
    <w:rsid w:val="007D76BD"/>
    <w:rsid w:val="007E1A7F"/>
    <w:rsid w:val="007E2621"/>
    <w:rsid w:val="007E37F2"/>
    <w:rsid w:val="008044A8"/>
    <w:rsid w:val="00805E6F"/>
    <w:rsid w:val="008071D4"/>
    <w:rsid w:val="00810557"/>
    <w:rsid w:val="00823BB6"/>
    <w:rsid w:val="00846BA5"/>
    <w:rsid w:val="00866111"/>
    <w:rsid w:val="00895B6D"/>
    <w:rsid w:val="008A418D"/>
    <w:rsid w:val="008B3085"/>
    <w:rsid w:val="008B44AC"/>
    <w:rsid w:val="008C3AB6"/>
    <w:rsid w:val="008D6B93"/>
    <w:rsid w:val="008F169B"/>
    <w:rsid w:val="009023F7"/>
    <w:rsid w:val="00910CFE"/>
    <w:rsid w:val="00915A8D"/>
    <w:rsid w:val="00941587"/>
    <w:rsid w:val="00941B12"/>
    <w:rsid w:val="00962284"/>
    <w:rsid w:val="0097533E"/>
    <w:rsid w:val="00983048"/>
    <w:rsid w:val="009B4887"/>
    <w:rsid w:val="009D5FB6"/>
    <w:rsid w:val="009E1BB4"/>
    <w:rsid w:val="009F10C4"/>
    <w:rsid w:val="009F2D38"/>
    <w:rsid w:val="00A05240"/>
    <w:rsid w:val="00A118BA"/>
    <w:rsid w:val="00A30CEF"/>
    <w:rsid w:val="00A32ED6"/>
    <w:rsid w:val="00A46B54"/>
    <w:rsid w:val="00A57434"/>
    <w:rsid w:val="00A63FFB"/>
    <w:rsid w:val="00A64FD8"/>
    <w:rsid w:val="00A6769D"/>
    <w:rsid w:val="00A85D63"/>
    <w:rsid w:val="00A90C78"/>
    <w:rsid w:val="00A9395A"/>
    <w:rsid w:val="00A97FB9"/>
    <w:rsid w:val="00AB672A"/>
    <w:rsid w:val="00AB7B02"/>
    <w:rsid w:val="00AD2ED0"/>
    <w:rsid w:val="00AD666E"/>
    <w:rsid w:val="00AF27A3"/>
    <w:rsid w:val="00B05938"/>
    <w:rsid w:val="00B120F3"/>
    <w:rsid w:val="00B26F4C"/>
    <w:rsid w:val="00B314DB"/>
    <w:rsid w:val="00B32FFE"/>
    <w:rsid w:val="00B43E43"/>
    <w:rsid w:val="00B44655"/>
    <w:rsid w:val="00B46DD6"/>
    <w:rsid w:val="00B509C8"/>
    <w:rsid w:val="00B64244"/>
    <w:rsid w:val="00B66F42"/>
    <w:rsid w:val="00B719B4"/>
    <w:rsid w:val="00B741A7"/>
    <w:rsid w:val="00B82DF8"/>
    <w:rsid w:val="00B91F88"/>
    <w:rsid w:val="00BA00EB"/>
    <w:rsid w:val="00BA6F62"/>
    <w:rsid w:val="00BB6114"/>
    <w:rsid w:val="00BD1386"/>
    <w:rsid w:val="00BD3396"/>
    <w:rsid w:val="00BD70B2"/>
    <w:rsid w:val="00BE7ECF"/>
    <w:rsid w:val="00C1442A"/>
    <w:rsid w:val="00C167FB"/>
    <w:rsid w:val="00C40476"/>
    <w:rsid w:val="00C43DC3"/>
    <w:rsid w:val="00C46278"/>
    <w:rsid w:val="00C80B94"/>
    <w:rsid w:val="00C95E9B"/>
    <w:rsid w:val="00C979A0"/>
    <w:rsid w:val="00CB7A72"/>
    <w:rsid w:val="00CB7BAB"/>
    <w:rsid w:val="00CC7FC2"/>
    <w:rsid w:val="00D005B4"/>
    <w:rsid w:val="00D174C2"/>
    <w:rsid w:val="00D249E2"/>
    <w:rsid w:val="00D345F5"/>
    <w:rsid w:val="00D45FD8"/>
    <w:rsid w:val="00D47E62"/>
    <w:rsid w:val="00D53AA7"/>
    <w:rsid w:val="00D54C14"/>
    <w:rsid w:val="00D87C21"/>
    <w:rsid w:val="00D9688C"/>
    <w:rsid w:val="00D97368"/>
    <w:rsid w:val="00DA0747"/>
    <w:rsid w:val="00DC22D2"/>
    <w:rsid w:val="00DD4961"/>
    <w:rsid w:val="00DF325A"/>
    <w:rsid w:val="00E148FD"/>
    <w:rsid w:val="00E15D6F"/>
    <w:rsid w:val="00E17CB8"/>
    <w:rsid w:val="00E3283E"/>
    <w:rsid w:val="00E404DD"/>
    <w:rsid w:val="00E44248"/>
    <w:rsid w:val="00E8013C"/>
    <w:rsid w:val="00E8046B"/>
    <w:rsid w:val="00EB2446"/>
    <w:rsid w:val="00EB4219"/>
    <w:rsid w:val="00EC3231"/>
    <w:rsid w:val="00EC3C1A"/>
    <w:rsid w:val="00ED0C35"/>
    <w:rsid w:val="00ED2B02"/>
    <w:rsid w:val="00ED653C"/>
    <w:rsid w:val="00EF2BF9"/>
    <w:rsid w:val="00F16D88"/>
    <w:rsid w:val="00F54695"/>
    <w:rsid w:val="00F5534E"/>
    <w:rsid w:val="00F6286E"/>
    <w:rsid w:val="00F74AF2"/>
    <w:rsid w:val="00F82847"/>
    <w:rsid w:val="00F87E0B"/>
    <w:rsid w:val="00FD0A08"/>
    <w:rsid w:val="00FD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5F9E6-590D-41FF-A645-C720141C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0">
    <w:name w:val="Font Style60"/>
    <w:basedOn w:val="a0"/>
    <w:uiPriority w:val="99"/>
    <w:rsid w:val="008A418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8A418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418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A418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0CC8"/>
    <w:pPr>
      <w:ind w:left="720"/>
      <w:contextualSpacing/>
    </w:pPr>
  </w:style>
  <w:style w:type="paragraph" w:styleId="a5">
    <w:name w:val="Body Text Indent"/>
    <w:basedOn w:val="a"/>
    <w:link w:val="a6"/>
    <w:rsid w:val="009023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023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9023F7"/>
    <w:rPr>
      <w:b/>
      <w:bCs/>
    </w:rPr>
  </w:style>
  <w:style w:type="paragraph" w:styleId="a8">
    <w:name w:val="Normal (Web)"/>
    <w:basedOn w:val="a"/>
    <w:uiPriority w:val="99"/>
    <w:unhideWhenUsed/>
    <w:rsid w:val="0020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4CE5"/>
  </w:style>
  <w:style w:type="paragraph" w:styleId="ab">
    <w:name w:val="footer"/>
    <w:basedOn w:val="a"/>
    <w:link w:val="ac"/>
    <w:uiPriority w:val="99"/>
    <w:unhideWhenUsed/>
    <w:rsid w:val="0014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4CE5"/>
  </w:style>
  <w:style w:type="paragraph" w:styleId="ad">
    <w:name w:val="Balloon Text"/>
    <w:basedOn w:val="a"/>
    <w:link w:val="ae"/>
    <w:uiPriority w:val="99"/>
    <w:semiHidden/>
    <w:unhideWhenUsed/>
    <w:rsid w:val="00A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0C78"/>
    <w:rPr>
      <w:rFonts w:ascii="Tahoma" w:hAnsi="Tahoma" w:cs="Tahoma"/>
      <w:sz w:val="16"/>
      <w:szCs w:val="16"/>
    </w:rPr>
  </w:style>
  <w:style w:type="character" w:styleId="af">
    <w:name w:val="Intense Emphasis"/>
    <w:uiPriority w:val="21"/>
    <w:qFormat/>
    <w:rsid w:val="00F82847"/>
    <w:rPr>
      <w:b/>
      <w:bCs/>
      <w:i/>
      <w:iCs/>
      <w:color w:val="4F81BD"/>
    </w:rPr>
  </w:style>
  <w:style w:type="paragraph" w:styleId="af0">
    <w:name w:val="No Spacing"/>
    <w:link w:val="af1"/>
    <w:uiPriority w:val="1"/>
    <w:qFormat/>
    <w:rsid w:val="00481A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481A40"/>
    <w:rPr>
      <w:rFonts w:ascii="Calibri" w:eastAsia="Times New Roman" w:hAnsi="Calibri" w:cs="Times New Roman"/>
    </w:rPr>
  </w:style>
  <w:style w:type="paragraph" w:customStyle="1" w:styleId="Default">
    <w:name w:val="Default"/>
    <w:rsid w:val="002E7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aliases w:val=" Знак1"/>
    <w:basedOn w:val="a"/>
    <w:link w:val="HTML0"/>
    <w:unhideWhenUsed/>
    <w:rsid w:val="000E0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HTML0">
    <w:name w:val="Стандартный HTML Знак"/>
    <w:aliases w:val=" Знак1 Знак"/>
    <w:basedOn w:val="a0"/>
    <w:link w:val="HTML"/>
    <w:rsid w:val="000E0C7B"/>
    <w:rPr>
      <w:rFonts w:ascii="Consolas" w:eastAsia="Times New Roman" w:hAnsi="Consola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Мухаметзянова Гульназ Ландышовна</cp:lastModifiedBy>
  <cp:revision>2</cp:revision>
  <cp:lastPrinted>2018-04-16T12:06:00Z</cp:lastPrinted>
  <dcterms:created xsi:type="dcterms:W3CDTF">2019-01-22T12:43:00Z</dcterms:created>
  <dcterms:modified xsi:type="dcterms:W3CDTF">2019-01-22T12:43:00Z</dcterms:modified>
</cp:coreProperties>
</file>