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4E" w:rsidRDefault="0076054E">
      <w:pPr>
        <w:spacing w:after="1" w:line="259" w:lineRule="auto"/>
        <w:ind w:left="705" w:hanging="10"/>
        <w:jc w:val="left"/>
      </w:pPr>
    </w:p>
    <w:tbl>
      <w:tblPr>
        <w:tblStyle w:val="TableGrid"/>
        <w:tblW w:w="9031" w:type="dxa"/>
        <w:tblInd w:w="3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48"/>
        <w:gridCol w:w="2783"/>
      </w:tblGrid>
      <w:tr w:rsidR="0076054E">
        <w:trPr>
          <w:trHeight w:val="241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 w:rsidP="00EB439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Казанский авиационный</w:t>
            </w:r>
            <w:r>
              <w:rPr>
                <w:sz w:val="28"/>
              </w:rPr>
              <w:t xml:space="preserve"> завод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76054E">
            <w:pPr>
              <w:spacing w:after="160" w:line="259" w:lineRule="auto"/>
              <w:ind w:left="0" w:firstLine="0"/>
              <w:jc w:val="left"/>
            </w:pPr>
          </w:p>
        </w:tc>
      </w:tr>
      <w:tr w:rsidR="0076054E">
        <w:trPr>
          <w:trHeight w:val="288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left="499" w:firstLine="0"/>
              <w:jc w:val="left"/>
            </w:pPr>
            <w:r>
              <w:rPr>
                <w:sz w:val="28"/>
              </w:rPr>
              <w:t>• им. СЛ. Горбунова 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firstLine="0"/>
            </w:pPr>
            <w:r>
              <w:rPr>
                <w:sz w:val="28"/>
              </w:rPr>
              <w:t>Заместителю министра</w:t>
            </w:r>
          </w:p>
        </w:tc>
      </w:tr>
      <w:tr w:rsidR="0076054E">
        <w:trPr>
          <w:trHeight w:val="316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left="393" w:firstLine="0"/>
              <w:jc w:val="left"/>
            </w:pPr>
            <w:r>
              <w:rPr>
                <w:sz w:val="28"/>
              </w:rPr>
              <w:t>филиал ПАО «Туполев»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экономики Республики</w:t>
            </w:r>
          </w:p>
        </w:tc>
      </w:tr>
      <w:tr w:rsidR="0076054E">
        <w:trPr>
          <w:trHeight w:val="433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54E" w:rsidRDefault="00EB4396">
            <w:pPr>
              <w:tabs>
                <w:tab w:val="center" w:pos="5979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ул. Дементьева, д. 1, г. Казань,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88" cy="30470"/>
                  <wp:effectExtent l="0" t="0" r="0" b="0"/>
                  <wp:docPr id="1940" name="Picture 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" cy="3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firstLine="0"/>
              <w:jc w:val="center"/>
            </w:pPr>
            <w:r>
              <w:rPr>
                <w:sz w:val="28"/>
              </w:rPr>
              <w:t>Татарстан</w:t>
            </w:r>
          </w:p>
        </w:tc>
      </w:tr>
      <w:tr w:rsidR="0076054E">
        <w:trPr>
          <w:trHeight w:val="277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Республика Татарстан, 420127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76054E" w:rsidRDefault="00EB4396">
            <w:pPr>
              <w:spacing w:after="0" w:line="259" w:lineRule="auto"/>
              <w:ind w:firstLine="0"/>
              <w:jc w:val="center"/>
            </w:pPr>
            <w:r>
              <w:rPr>
                <w:sz w:val="30"/>
              </w:rPr>
              <w:t xml:space="preserve">А.Д. </w:t>
            </w:r>
            <w:proofErr w:type="spellStart"/>
            <w:r>
              <w:rPr>
                <w:sz w:val="30"/>
              </w:rPr>
              <w:t>Шамсиеву</w:t>
            </w:r>
            <w:proofErr w:type="spellEnd"/>
          </w:p>
        </w:tc>
      </w:tr>
    </w:tbl>
    <w:p w:rsidR="0076054E" w:rsidRDefault="00EB4396">
      <w:pPr>
        <w:spacing w:after="0" w:line="216" w:lineRule="auto"/>
        <w:ind w:left="979" w:right="499" w:firstLine="86"/>
      </w:pPr>
      <w:r>
        <w:rPr>
          <w:sz w:val="26"/>
        </w:rPr>
        <w:t>тел. (843) 533-41-73 факс: (843) 533-41-73</w:t>
      </w:r>
    </w:p>
    <w:p w:rsidR="0076054E" w:rsidRDefault="00EB4396">
      <w:pPr>
        <w:pStyle w:val="1"/>
      </w:pPr>
      <w:r>
        <w:t>ОКПО 54440505 ОГРН 1027739263056</w:t>
      </w:r>
    </w:p>
    <w:p w:rsidR="0076054E" w:rsidRDefault="00EB4396">
      <w:pPr>
        <w:spacing w:after="0" w:line="269" w:lineRule="auto"/>
        <w:ind w:left="279" w:hanging="10"/>
      </w:pPr>
      <w:r>
        <w:rPr>
          <w:sz w:val="26"/>
        </w:rPr>
        <w:t>ИНН 7705313252 КПП 166102001</w:t>
      </w:r>
    </w:p>
    <w:p w:rsidR="0076054E" w:rsidRDefault="00EB4396">
      <w:pPr>
        <w:spacing w:after="411" w:line="259" w:lineRule="auto"/>
        <w:ind w:left="29" w:firstLine="0"/>
        <w:jc w:val="left"/>
      </w:pPr>
      <w:r>
        <w:rPr>
          <w:noProof/>
        </w:rPr>
        <w:drawing>
          <wp:inline distT="0" distB="0" distL="0" distR="0">
            <wp:extent cx="2736184" cy="329074"/>
            <wp:effectExtent l="0" t="0" r="0" b="0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184" cy="3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4E" w:rsidRDefault="00EB4396">
      <w:pPr>
        <w:spacing w:after="0" w:line="259" w:lineRule="auto"/>
        <w:ind w:left="547" w:firstLine="0"/>
        <w:jc w:val="left"/>
      </w:pPr>
      <w:r>
        <w:rPr>
          <w:noProof/>
        </w:rPr>
        <w:drawing>
          <wp:inline distT="0" distB="0" distL="0" distR="0">
            <wp:extent cx="6094" cy="12188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Оценка регулирующего воздействия</w:t>
      </w:r>
    </w:p>
    <w:p w:rsidR="0076054E" w:rsidRDefault="0076054E">
      <w:pPr>
        <w:sectPr w:rsidR="0076054E">
          <w:pgSz w:w="11900" w:h="16823"/>
          <w:pgMar w:top="1274" w:right="6516" w:bottom="618" w:left="988" w:header="720" w:footer="720" w:gutter="0"/>
          <w:cols w:space="720"/>
        </w:sectPr>
      </w:pPr>
    </w:p>
    <w:p w:rsidR="0076054E" w:rsidRDefault="00EB4396">
      <w:pPr>
        <w:spacing w:after="148" w:line="259" w:lineRule="auto"/>
        <w:ind w:left="29" w:firstLine="0"/>
        <w:jc w:val="center"/>
      </w:pPr>
      <w:r>
        <w:rPr>
          <w:sz w:val="30"/>
        </w:rPr>
        <w:lastRenderedPageBreak/>
        <w:t xml:space="preserve">Уважаемый Айрат </w:t>
      </w:r>
      <w:proofErr w:type="spellStart"/>
      <w:r>
        <w:rPr>
          <w:sz w:val="30"/>
        </w:rPr>
        <w:t>Дулфатович</w:t>
      </w:r>
      <w:proofErr w:type="spellEnd"/>
      <w:r>
        <w:rPr>
          <w:sz w:val="30"/>
        </w:rPr>
        <w:t>!</w:t>
      </w:r>
    </w:p>
    <w:p w:rsidR="0076054E" w:rsidRDefault="00EB4396">
      <w:pPr>
        <w:ind w:left="-5" w:right="4"/>
      </w:pPr>
      <w:r>
        <w:t>В ответ на Ваше письмо (исх. № 0</w:t>
      </w:r>
      <w:r>
        <w:t>5-52/7331 от 21.</w:t>
      </w:r>
      <w:r>
        <w:t>12.2016 года), мною рассм</w:t>
      </w:r>
      <w:r>
        <w:t>отрен проект Закона Республики Татарстан «О внесении изменения в статью 12 Закона Республики Татарстан «Об инвестиционной деятельности в Республике Татарстан» на предмет оценки эффективности регулирующего воздействия предлагаемой поправки.</w:t>
      </w:r>
    </w:p>
    <w:p w:rsidR="0076054E" w:rsidRDefault="00EB4396">
      <w:pPr>
        <w:spacing w:after="0" w:line="269" w:lineRule="auto"/>
        <w:ind w:left="-5"/>
      </w:pPr>
      <w:r>
        <w:rPr>
          <w:sz w:val="26"/>
        </w:rPr>
        <w:t>Я считаю, что да</w:t>
      </w:r>
      <w:r>
        <w:rPr>
          <w:sz w:val="26"/>
        </w:rPr>
        <w:t>нная поправка сужает виды инвестиционной деятельности, на которые распространяются налоговые льготы, и входит в противоречие с рядом статей закона (в который предлагается внести поправки).</w:t>
      </w:r>
    </w:p>
    <w:p w:rsidR="0076054E" w:rsidRDefault="00EB4396">
      <w:pPr>
        <w:ind w:left="-5" w:right="4"/>
      </w:pPr>
      <w:r>
        <w:t>Статья 1, Закона Республики Татарстан «Об инвестиционной деятельнос</w:t>
      </w:r>
      <w:r>
        <w:t>ти в Республике Татарстан» гласит: «Инвестициями являются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</w:t>
      </w:r>
      <w:r>
        <w:t>олучения прибыли и (или) достижения иного положительного эффекта»</w:t>
      </w:r>
    </w:p>
    <w:p w:rsidR="0076054E" w:rsidRDefault="00EB4396">
      <w:pPr>
        <w:ind w:left="-5" w:right="4"/>
      </w:pPr>
      <w:r>
        <w:t>Статья 2, этого Закона РТ гласит: «Инвестиционная деятельность - это вложение инвестиций и осуществление практических действий в целях получения прибыли и (или) достижения иного положительно</w:t>
      </w:r>
      <w:r>
        <w:t>го эффекта»</w:t>
      </w:r>
    </w:p>
    <w:p w:rsidR="0076054E" w:rsidRDefault="00EB4396">
      <w:pPr>
        <w:ind w:left="-5" w:right="4"/>
      </w:pPr>
      <w:r>
        <w:t>Поправка</w:t>
      </w:r>
      <w:proofErr w:type="gramStart"/>
      <w:r>
        <w:t>.</w:t>
      </w:r>
      <w:proofErr w:type="gramEnd"/>
      <w:r>
        <w:t xml:space="preserve"> привязывающая начало инвестиционной деятельности к «разрешению на строительство». предусматривает налоговые льготы на инвестиционную деятельность связанную </w:t>
      </w:r>
      <w:r>
        <w:rPr>
          <w:u w:val="single" w:color="000000"/>
        </w:rPr>
        <w:t>только со строительством</w:t>
      </w:r>
      <w:r>
        <w:t xml:space="preserve"> </w:t>
      </w:r>
      <w:r>
        <w:rPr>
          <w:u w:val="single" w:color="000000"/>
        </w:rPr>
        <w:t>для всех</w:t>
      </w:r>
      <w:r>
        <w:t xml:space="preserve"> участников инвестиционной</w:t>
      </w:r>
      <w:r>
        <w:t xml:space="preserve"> деятельности.</w:t>
      </w:r>
    </w:p>
    <w:p w:rsidR="0076054E" w:rsidRDefault="00EB4396">
      <w:pPr>
        <w:spacing w:after="39" w:line="269" w:lineRule="auto"/>
        <w:ind w:left="-5" w:firstLine="595"/>
      </w:pPr>
      <w:r>
        <w:rPr>
          <w:sz w:val="26"/>
        </w:rPr>
        <w:t>В жи</w:t>
      </w:r>
      <w:r>
        <w:rPr>
          <w:sz w:val="26"/>
        </w:rPr>
        <w:t>зни, инвестиционная деятельность может начинаться с технического перевооружения, структурной перестройки и т.д.</w:t>
      </w:r>
    </w:p>
    <w:p w:rsidR="0076054E" w:rsidRDefault="00EB4396">
      <w:pPr>
        <w:spacing w:after="309"/>
        <w:ind w:left="-5" w:right="4"/>
      </w:pPr>
      <w:proofErr w:type="spellStart"/>
      <w:r>
        <w:t>Согласуясь</w:t>
      </w:r>
      <w:proofErr w:type="spellEnd"/>
      <w:r>
        <w:t xml:space="preserve"> с целями, изложенными в пояснительной записке к проекту, логично было бы изложить поправку в виде отдельной статьи (в той редакции, которую предлагают авторы), не изменяя статью 12.</w:t>
      </w:r>
    </w:p>
    <w:p w:rsidR="0076054E" w:rsidRDefault="00EB4396">
      <w:pPr>
        <w:spacing w:after="4" w:line="374" w:lineRule="auto"/>
        <w:ind w:left="701" w:right="393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4509524</wp:posOffset>
                </wp:positionH>
                <wp:positionV relativeFrom="paragraph">
                  <wp:posOffset>-239482</wp:posOffset>
                </wp:positionV>
                <wp:extent cx="1730682" cy="883626"/>
                <wp:effectExtent l="0" t="0" r="0" b="0"/>
                <wp:wrapSquare wrapText="bothSides"/>
                <wp:docPr id="3783" name="Group 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682" cy="883626"/>
                          <a:chOff x="0" y="0"/>
                          <a:chExt cx="1730682" cy="883626"/>
                        </a:xfrm>
                      </wpg:grpSpPr>
                      <pic:pic xmlns:pic="http://schemas.openxmlformats.org/drawingml/2006/picture">
                        <pic:nvPicPr>
                          <pic:cNvPr id="4269" name="Picture 42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45" y="0"/>
                            <a:ext cx="1675837" cy="8836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9" name="Rectangle 3759"/>
                        <wps:cNvSpPr/>
                        <wps:spPr>
                          <a:xfrm>
                            <a:off x="0" y="712994"/>
                            <a:ext cx="48630" cy="186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E" w:rsidRDefault="00EB43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2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83" style="width:136.274pt;height:69.5768pt;position:absolute;mso-position-horizontal-relative:text;mso-position-horizontal:absolute;margin-left:355.081pt;mso-position-vertical-relative:text;margin-top:-18.8569pt;" coordsize="17306,8836">
                <v:shape id="Picture 4269" style="position:absolute;width:16758;height:8836;left:548;top:0;" filled="f">
                  <v:imagedata r:id="rId8"/>
                </v:shape>
                <v:rect id="Rectangle 3759" style="position:absolute;width:486;height:1864;left:0;top:7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5"/>
                            <w:sz w:val="20"/>
                          </w:rPr>
                          <w:t xml:space="preserve">«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Член Экспертного совета по оценке регулирующего воздействия, н</w:t>
      </w:r>
      <w:bookmarkStart w:id="0" w:name="_GoBack"/>
      <w:bookmarkEnd w:id="0"/>
      <w:r>
        <w:t>ачальник конструкторского бюро</w:t>
      </w:r>
    </w:p>
    <w:p w:rsidR="0076054E" w:rsidRDefault="00EB4396">
      <w:pPr>
        <w:spacing w:after="133"/>
        <w:ind w:left="701" w:right="4" w:firstLine="0"/>
      </w:pPr>
      <w:r>
        <w:t>Казанского авиационного завода</w:t>
      </w:r>
    </w:p>
    <w:p w:rsidR="0076054E" w:rsidRDefault="00EB4396">
      <w:pPr>
        <w:tabs>
          <w:tab w:val="center" w:pos="3090"/>
          <w:tab w:val="center" w:pos="7783"/>
        </w:tabs>
        <w:ind w:left="0" w:firstLine="0"/>
        <w:jc w:val="left"/>
      </w:pPr>
      <w:r>
        <w:tab/>
      </w:r>
      <w:r>
        <w:t>им. СП. Горбунова-филиала ПАО «Туполев»</w:t>
      </w:r>
      <w:r>
        <w:tab/>
      </w:r>
      <w:proofErr w:type="spellStart"/>
      <w:r>
        <w:t>С.Ю.Ситко</w:t>
      </w:r>
      <w:proofErr w:type="spellEnd"/>
    </w:p>
    <w:sectPr w:rsidR="0076054E">
      <w:type w:val="continuous"/>
      <w:pgSz w:w="11900" w:h="16823"/>
      <w:pgMar w:top="1274" w:right="662" w:bottom="618" w:left="10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E"/>
    <w:rsid w:val="0076054E"/>
    <w:rsid w:val="00E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BE9"/>
  <w15:docId w15:val="{E6D7A56E-7E64-44F8-AC7D-E2E8FE8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90" w:lineRule="auto"/>
      <w:ind w:left="10" w:firstLine="5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2018-08-15T08:38:00Z</dcterms:created>
  <dcterms:modified xsi:type="dcterms:W3CDTF">2018-08-15T08:38:00Z</dcterms:modified>
</cp:coreProperties>
</file>