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95" w:rsidRPr="00C84B65" w:rsidRDefault="00826A95" w:rsidP="00826A95">
      <w:pPr>
        <w:pStyle w:val="af1"/>
        <w:spacing w:after="0" w:line="240" w:lineRule="auto"/>
        <w:ind w:hanging="26"/>
        <w:rPr>
          <w:rFonts w:ascii="Times New Roman" w:hAnsi="Times New Roman"/>
          <w:sz w:val="24"/>
        </w:rPr>
      </w:pPr>
      <w:r w:rsidRPr="00C84B65">
        <w:rPr>
          <w:rFonts w:ascii="Times New Roman" w:hAnsi="Times New Roman"/>
          <w:sz w:val="24"/>
        </w:rPr>
        <w:t>СЛУЖЕБНАЯ ЗАПИСКА</w:t>
      </w:r>
    </w:p>
    <w:p w:rsidR="00826A95" w:rsidRPr="00C84B65" w:rsidRDefault="00826A95" w:rsidP="00826A95">
      <w:pPr>
        <w:ind w:left="1196" w:hanging="1170"/>
        <w:jc w:val="both"/>
        <w:rPr>
          <w:rStyle w:val="af2"/>
          <w:sz w:val="28"/>
        </w:rPr>
      </w:pPr>
    </w:p>
    <w:p w:rsidR="00826A95" w:rsidRPr="00C84B65" w:rsidRDefault="00826A95" w:rsidP="00826A95">
      <w:pPr>
        <w:ind w:left="1134" w:hanging="1134"/>
        <w:rPr>
          <w:rStyle w:val="af2"/>
          <w:sz w:val="28"/>
        </w:rPr>
      </w:pPr>
      <w:r w:rsidRPr="00C84B65">
        <w:rPr>
          <w:rStyle w:val="af2"/>
          <w:sz w:val="28"/>
        </w:rPr>
        <w:t xml:space="preserve">КОМУ:  </w:t>
      </w:r>
      <w:r w:rsidRPr="007A75E7">
        <w:rPr>
          <w:rStyle w:val="af2"/>
          <w:b w:val="0"/>
          <w:sz w:val="28"/>
        </w:rPr>
        <w:t>Министру экономики Республики Татарстан</w:t>
      </w:r>
      <w:r w:rsidRPr="00C84B65">
        <w:rPr>
          <w:rStyle w:val="af2"/>
          <w:sz w:val="28"/>
        </w:rPr>
        <w:t xml:space="preserve"> </w:t>
      </w:r>
      <w:proofErr w:type="spellStart"/>
      <w:r w:rsidRPr="00C84B65">
        <w:rPr>
          <w:rStyle w:val="af2"/>
          <w:sz w:val="28"/>
        </w:rPr>
        <w:t>М.Р.Шагиахметову</w:t>
      </w:r>
      <w:proofErr w:type="spellEnd"/>
    </w:p>
    <w:p w:rsidR="00826A95" w:rsidRPr="00C84B65" w:rsidRDefault="00826A95" w:rsidP="00826A95">
      <w:pPr>
        <w:ind w:left="1134" w:hanging="1134"/>
        <w:rPr>
          <w:rStyle w:val="af2"/>
          <w:sz w:val="28"/>
        </w:rPr>
      </w:pPr>
    </w:p>
    <w:p w:rsidR="00826A95" w:rsidRPr="00C84B65" w:rsidRDefault="00826A95" w:rsidP="00826A95">
      <w:pPr>
        <w:ind w:left="1134" w:hanging="1134"/>
        <w:rPr>
          <w:rStyle w:val="af2"/>
          <w:b w:val="0"/>
          <w:sz w:val="28"/>
        </w:rPr>
      </w:pPr>
      <w:r w:rsidRPr="00C84B65">
        <w:rPr>
          <w:rStyle w:val="af2"/>
          <w:sz w:val="28"/>
        </w:rPr>
        <w:t xml:space="preserve">ОТ:         </w:t>
      </w:r>
      <w:r w:rsidRPr="007A75E7">
        <w:rPr>
          <w:rStyle w:val="af2"/>
          <w:b w:val="0"/>
          <w:sz w:val="28"/>
        </w:rPr>
        <w:t>Заместителя министра</w:t>
      </w:r>
      <w:r w:rsidRPr="00C84B65">
        <w:rPr>
          <w:rStyle w:val="af2"/>
          <w:sz w:val="28"/>
        </w:rPr>
        <w:t xml:space="preserve">   </w:t>
      </w:r>
      <w:proofErr w:type="spellStart"/>
      <w:r w:rsidRPr="00C84B65">
        <w:rPr>
          <w:rStyle w:val="af2"/>
          <w:sz w:val="28"/>
        </w:rPr>
        <w:t>М.Д.Шарифуллина</w:t>
      </w:r>
      <w:proofErr w:type="spellEnd"/>
    </w:p>
    <w:p w:rsidR="00826A95" w:rsidRPr="00C84B65" w:rsidRDefault="00826A95" w:rsidP="00826A95">
      <w:pPr>
        <w:ind w:left="1134" w:hanging="1134"/>
        <w:rPr>
          <w:rStyle w:val="af2"/>
          <w:sz w:val="28"/>
        </w:rPr>
      </w:pPr>
    </w:p>
    <w:p w:rsidR="00826A95" w:rsidRPr="00C84B65" w:rsidRDefault="00826A95" w:rsidP="00826A95">
      <w:pPr>
        <w:ind w:left="1134" w:hanging="1134"/>
        <w:rPr>
          <w:rStyle w:val="af2"/>
          <w:b w:val="0"/>
          <w:sz w:val="28"/>
        </w:rPr>
      </w:pPr>
      <w:r w:rsidRPr="00C84B65">
        <w:rPr>
          <w:rStyle w:val="af2"/>
          <w:sz w:val="28"/>
        </w:rPr>
        <w:t xml:space="preserve">ТЕМА:   </w:t>
      </w:r>
      <w:r w:rsidR="00612009" w:rsidRPr="00C84B65">
        <w:rPr>
          <w:rStyle w:val="af2"/>
          <w:b w:val="0"/>
          <w:sz w:val="28"/>
        </w:rPr>
        <w:t>Анализ</w:t>
      </w:r>
      <w:r w:rsidR="009C4C63" w:rsidRPr="00C84B65">
        <w:rPr>
          <w:rStyle w:val="af2"/>
          <w:b w:val="0"/>
          <w:sz w:val="28"/>
        </w:rPr>
        <w:t xml:space="preserve"> отдельны</w:t>
      </w:r>
      <w:r w:rsidR="00587335" w:rsidRPr="00C84B65">
        <w:rPr>
          <w:rStyle w:val="af2"/>
          <w:b w:val="0"/>
          <w:sz w:val="28"/>
        </w:rPr>
        <w:t>х</w:t>
      </w:r>
      <w:r w:rsidR="009C4C63" w:rsidRPr="00C84B65">
        <w:rPr>
          <w:rStyle w:val="af2"/>
          <w:b w:val="0"/>
          <w:sz w:val="28"/>
        </w:rPr>
        <w:t xml:space="preserve"> показател</w:t>
      </w:r>
      <w:r w:rsidR="00587335" w:rsidRPr="00C84B65">
        <w:rPr>
          <w:rStyle w:val="af2"/>
          <w:b w:val="0"/>
          <w:sz w:val="28"/>
        </w:rPr>
        <w:t>ей</w:t>
      </w:r>
      <w:r w:rsidR="009C4C63" w:rsidRPr="00C84B65">
        <w:rPr>
          <w:rStyle w:val="af2"/>
          <w:b w:val="0"/>
          <w:sz w:val="28"/>
        </w:rPr>
        <w:t xml:space="preserve"> социально-экономического развития муниципальных районов и город</w:t>
      </w:r>
      <w:r w:rsidR="00BB56CC">
        <w:rPr>
          <w:rStyle w:val="af2"/>
          <w:b w:val="0"/>
          <w:sz w:val="28"/>
        </w:rPr>
        <w:t>ских округов РТ за январь-май</w:t>
      </w:r>
      <w:r w:rsidR="009C4C63" w:rsidRPr="00C84B65">
        <w:rPr>
          <w:rStyle w:val="af2"/>
          <w:b w:val="0"/>
          <w:sz w:val="28"/>
        </w:rPr>
        <w:t xml:space="preserve"> 2014 года</w:t>
      </w:r>
      <w:r w:rsidRPr="00C84B65">
        <w:rPr>
          <w:rStyle w:val="af2"/>
          <w:sz w:val="28"/>
          <w:szCs w:val="28"/>
        </w:rPr>
        <w:t xml:space="preserve"> </w:t>
      </w:r>
    </w:p>
    <w:p w:rsidR="00826A95" w:rsidRPr="00C84B65" w:rsidRDefault="00826A95" w:rsidP="00826A95">
      <w:pPr>
        <w:tabs>
          <w:tab w:val="left" w:pos="1276"/>
        </w:tabs>
        <w:ind w:left="1134" w:hanging="1134"/>
        <w:rPr>
          <w:rStyle w:val="af2"/>
          <w:sz w:val="28"/>
        </w:rPr>
      </w:pPr>
    </w:p>
    <w:p w:rsidR="00826A95" w:rsidRPr="00C84B65" w:rsidRDefault="00826A95" w:rsidP="00826A95">
      <w:pPr>
        <w:pBdr>
          <w:bottom w:val="single" w:sz="6" w:space="1" w:color="auto"/>
        </w:pBdr>
        <w:ind w:left="1134" w:hanging="1134"/>
      </w:pPr>
      <w:r w:rsidRPr="00C84B65">
        <w:rPr>
          <w:rStyle w:val="af2"/>
          <w:sz w:val="28"/>
        </w:rPr>
        <w:t>ДАТА</w:t>
      </w:r>
      <w:r w:rsidRPr="00C84B65">
        <w:rPr>
          <w:rStyle w:val="af2"/>
          <w:caps/>
          <w:sz w:val="28"/>
        </w:rPr>
        <w:t xml:space="preserve">:    </w:t>
      </w:r>
      <w:r w:rsidR="00F92F9B">
        <w:rPr>
          <w:rStyle w:val="af2"/>
          <w:b w:val="0"/>
          <w:caps/>
          <w:sz w:val="28"/>
        </w:rPr>
        <w:t>1</w:t>
      </w:r>
      <w:r w:rsidR="00F92F9B" w:rsidRPr="00EA5792">
        <w:rPr>
          <w:rStyle w:val="af2"/>
          <w:b w:val="0"/>
          <w:caps/>
          <w:sz w:val="28"/>
        </w:rPr>
        <w:t>6</w:t>
      </w:r>
      <w:r w:rsidRPr="002F636D">
        <w:rPr>
          <w:rStyle w:val="af2"/>
          <w:b w:val="0"/>
          <w:caps/>
          <w:sz w:val="28"/>
        </w:rPr>
        <w:t>.</w:t>
      </w:r>
      <w:r w:rsidRPr="00C84B65">
        <w:rPr>
          <w:rStyle w:val="af2"/>
          <w:b w:val="0"/>
          <w:caps/>
          <w:sz w:val="28"/>
        </w:rPr>
        <w:t>0</w:t>
      </w:r>
      <w:r w:rsidR="006B7C69">
        <w:rPr>
          <w:rStyle w:val="af2"/>
          <w:b w:val="0"/>
          <w:caps/>
          <w:sz w:val="28"/>
        </w:rPr>
        <w:t>7</w:t>
      </w:r>
      <w:r w:rsidRPr="00C84B65">
        <w:rPr>
          <w:rStyle w:val="af2"/>
          <w:b w:val="0"/>
          <w:caps/>
          <w:sz w:val="28"/>
        </w:rPr>
        <w:t>.2014</w:t>
      </w:r>
    </w:p>
    <w:p w:rsidR="00826A95" w:rsidRPr="00C84B65" w:rsidRDefault="00826A95" w:rsidP="00826A95">
      <w:pPr>
        <w:pStyle w:val="Web"/>
        <w:spacing w:line="360" w:lineRule="auto"/>
        <w:ind w:firstLine="720"/>
      </w:pPr>
    </w:p>
    <w:p w:rsidR="00826A95" w:rsidRPr="00C84B65" w:rsidRDefault="00826A95" w:rsidP="00826A95">
      <w:pPr>
        <w:pStyle w:val="Web"/>
        <w:spacing w:line="360" w:lineRule="auto"/>
        <w:jc w:val="center"/>
        <w:rPr>
          <w:b/>
        </w:rPr>
      </w:pPr>
    </w:p>
    <w:p w:rsidR="00826A95" w:rsidRPr="00C84B65" w:rsidRDefault="00826A95" w:rsidP="00826A95">
      <w:pPr>
        <w:pStyle w:val="Web"/>
        <w:spacing w:line="360" w:lineRule="auto"/>
        <w:jc w:val="center"/>
        <w:rPr>
          <w:b/>
        </w:rPr>
      </w:pPr>
      <w:r w:rsidRPr="00C84B65">
        <w:rPr>
          <w:b/>
        </w:rPr>
        <w:t>Уважаемый Мидхат Рафкатович!</w:t>
      </w:r>
    </w:p>
    <w:p w:rsidR="00587335" w:rsidRPr="00C84B65" w:rsidRDefault="00826A95" w:rsidP="00587335">
      <w:pPr>
        <w:spacing w:line="360" w:lineRule="auto"/>
        <w:ind w:firstLine="567"/>
        <w:jc w:val="both"/>
        <w:rPr>
          <w:rStyle w:val="af2"/>
          <w:b w:val="0"/>
          <w:sz w:val="28"/>
          <w:szCs w:val="28"/>
        </w:rPr>
      </w:pPr>
      <w:r w:rsidRPr="00C84B65">
        <w:rPr>
          <w:sz w:val="28"/>
          <w:szCs w:val="28"/>
        </w:rPr>
        <w:t xml:space="preserve">Во исполнение Вашего поручения № </w:t>
      </w:r>
      <w:r w:rsidR="006B7C69">
        <w:rPr>
          <w:sz w:val="28"/>
          <w:szCs w:val="28"/>
        </w:rPr>
        <w:t>11046</w:t>
      </w:r>
      <w:r w:rsidRPr="00C84B65">
        <w:rPr>
          <w:sz w:val="28"/>
          <w:szCs w:val="28"/>
        </w:rPr>
        <w:t xml:space="preserve"> от 0</w:t>
      </w:r>
      <w:r w:rsidR="006B7C69">
        <w:rPr>
          <w:sz w:val="28"/>
          <w:szCs w:val="28"/>
        </w:rPr>
        <w:t>3</w:t>
      </w:r>
      <w:r w:rsidRPr="00C84B65">
        <w:rPr>
          <w:sz w:val="28"/>
          <w:szCs w:val="28"/>
        </w:rPr>
        <w:t>.0</w:t>
      </w:r>
      <w:r w:rsidR="006B7C69">
        <w:rPr>
          <w:sz w:val="28"/>
          <w:szCs w:val="28"/>
        </w:rPr>
        <w:t>7</w:t>
      </w:r>
      <w:r w:rsidRPr="00C84B65">
        <w:rPr>
          <w:sz w:val="28"/>
          <w:szCs w:val="28"/>
        </w:rPr>
        <w:t>.2014 направляем  анализ</w:t>
      </w:r>
      <w:r w:rsidR="00587335" w:rsidRPr="00C84B65">
        <w:rPr>
          <w:sz w:val="28"/>
          <w:szCs w:val="28"/>
        </w:rPr>
        <w:t xml:space="preserve"> отдельных</w:t>
      </w:r>
      <w:r w:rsidR="00587335" w:rsidRPr="00C84B65">
        <w:rPr>
          <w:rStyle w:val="af2"/>
          <w:b w:val="0"/>
          <w:sz w:val="28"/>
          <w:szCs w:val="28"/>
        </w:rPr>
        <w:t xml:space="preserve"> показателей социально-экономического развития муниципальных районов и городских округов Республики Татарстан за январь-</w:t>
      </w:r>
      <w:r w:rsidR="006B7C69">
        <w:rPr>
          <w:rStyle w:val="af2"/>
          <w:b w:val="0"/>
          <w:sz w:val="28"/>
          <w:szCs w:val="28"/>
        </w:rPr>
        <w:t>май</w:t>
      </w:r>
      <w:r w:rsidR="00587335" w:rsidRPr="00C84B65">
        <w:rPr>
          <w:rStyle w:val="af2"/>
          <w:b w:val="0"/>
          <w:sz w:val="28"/>
          <w:szCs w:val="28"/>
        </w:rPr>
        <w:t xml:space="preserve"> 2014 года</w:t>
      </w:r>
      <w:r w:rsidR="00B33510" w:rsidRPr="006B7C69">
        <w:rPr>
          <w:rStyle w:val="af2"/>
          <w:b w:val="0"/>
          <w:sz w:val="28"/>
          <w:szCs w:val="28"/>
        </w:rPr>
        <w:t>.</w:t>
      </w:r>
    </w:p>
    <w:p w:rsidR="00826A95" w:rsidRPr="00587335" w:rsidRDefault="00826A95" w:rsidP="00587335">
      <w:pPr>
        <w:pStyle w:val="Web"/>
        <w:spacing w:line="360" w:lineRule="auto"/>
        <w:ind w:firstLine="567"/>
        <w:rPr>
          <w:color w:val="FF0000"/>
          <w:szCs w:val="28"/>
        </w:rPr>
      </w:pPr>
    </w:p>
    <w:p w:rsidR="00826A95" w:rsidRPr="00A77C53" w:rsidRDefault="00CB7DF9" w:rsidP="00826A95">
      <w:pPr>
        <w:pStyle w:val="Web"/>
        <w:spacing w:line="360" w:lineRule="auto"/>
      </w:pPr>
      <w:r>
        <w:t>Приложение на 4</w:t>
      </w:r>
      <w:r w:rsidR="00826A95" w:rsidRPr="00A77C53">
        <w:t xml:space="preserve"> л. в 1 экз.</w:t>
      </w:r>
    </w:p>
    <w:p w:rsidR="00826A95" w:rsidRPr="00826A95" w:rsidRDefault="00826A95" w:rsidP="00826A95">
      <w:pPr>
        <w:pStyle w:val="Web"/>
        <w:spacing w:line="360" w:lineRule="auto"/>
        <w:rPr>
          <w:color w:val="FF0000"/>
        </w:rPr>
      </w:pPr>
    </w:p>
    <w:p w:rsidR="00826A95" w:rsidRPr="00C84B65" w:rsidRDefault="00826A95" w:rsidP="00826A95">
      <w:pPr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4B65">
        <w:rPr>
          <w:rFonts w:ascii="Times New Roman CYR" w:hAnsi="Times New Roman CYR" w:cs="Times New Roman CYR"/>
          <w:i/>
          <w:sz w:val="28"/>
          <w:szCs w:val="28"/>
        </w:rPr>
        <w:t>С уважением,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26A95" w:rsidRPr="00C84B65" w:rsidTr="001075E4">
        <w:tc>
          <w:tcPr>
            <w:tcW w:w="4785" w:type="dxa"/>
          </w:tcPr>
          <w:p w:rsidR="00826A95" w:rsidRPr="00C84B65" w:rsidRDefault="00826A95" w:rsidP="001075E4">
            <w:pPr>
              <w:pStyle w:val="Web"/>
              <w:jc w:val="left"/>
              <w:rPr>
                <w:b/>
                <w:lang w:eastAsia="en-US"/>
              </w:rPr>
            </w:pPr>
            <w:r w:rsidRPr="00C84B65">
              <w:rPr>
                <w:b/>
                <w:lang w:eastAsia="en-US"/>
              </w:rPr>
              <w:t>Заместитель министра</w:t>
            </w:r>
          </w:p>
          <w:p w:rsidR="00826A95" w:rsidRPr="00C84B65" w:rsidRDefault="00826A95" w:rsidP="001075E4">
            <w:pPr>
              <w:pStyle w:val="Web"/>
              <w:rPr>
                <w:b/>
                <w:lang w:eastAsia="en-US"/>
              </w:rPr>
            </w:pPr>
          </w:p>
          <w:p w:rsidR="00826A95" w:rsidRPr="00C84B65" w:rsidRDefault="00826A95" w:rsidP="001075E4">
            <w:pPr>
              <w:pStyle w:val="Web"/>
              <w:rPr>
                <w:b/>
                <w:lang w:eastAsia="en-US"/>
              </w:rPr>
            </w:pPr>
          </w:p>
          <w:p w:rsidR="00826A95" w:rsidRPr="00C84B65" w:rsidRDefault="00826A95" w:rsidP="001075E4">
            <w:pPr>
              <w:pStyle w:val="Web"/>
              <w:rPr>
                <w:b/>
                <w:lang w:eastAsia="en-US"/>
              </w:rPr>
            </w:pPr>
          </w:p>
        </w:tc>
        <w:tc>
          <w:tcPr>
            <w:tcW w:w="5246" w:type="dxa"/>
            <w:hideMark/>
          </w:tcPr>
          <w:p w:rsidR="00826A95" w:rsidRPr="00C84B65" w:rsidRDefault="00826A95" w:rsidP="001075E4">
            <w:pPr>
              <w:pStyle w:val="Web"/>
              <w:jc w:val="right"/>
              <w:rPr>
                <w:b/>
                <w:lang w:eastAsia="en-US"/>
              </w:rPr>
            </w:pPr>
            <w:r w:rsidRPr="00C84B65">
              <w:rPr>
                <w:b/>
                <w:lang w:eastAsia="en-US"/>
              </w:rPr>
              <w:t xml:space="preserve">                                   </w:t>
            </w:r>
            <w:proofErr w:type="spellStart"/>
            <w:r w:rsidRPr="00C84B65">
              <w:rPr>
                <w:b/>
                <w:lang w:eastAsia="en-US"/>
              </w:rPr>
              <w:t>М.Д.Шарифуллин</w:t>
            </w:r>
            <w:proofErr w:type="spellEnd"/>
          </w:p>
        </w:tc>
      </w:tr>
    </w:tbl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826A95" w:rsidRPr="00826A95" w:rsidRDefault="00826A95" w:rsidP="00826A95">
      <w:pPr>
        <w:pStyle w:val="Web"/>
        <w:spacing w:line="360" w:lineRule="auto"/>
        <w:ind w:firstLine="720"/>
        <w:rPr>
          <w:color w:val="FF0000"/>
        </w:rPr>
      </w:pPr>
    </w:p>
    <w:p w:rsidR="006B7C69" w:rsidRDefault="006B7C69" w:rsidP="00820047">
      <w:pPr>
        <w:pStyle w:val="a3"/>
        <w:rPr>
          <w:szCs w:val="28"/>
        </w:rPr>
      </w:pPr>
    </w:p>
    <w:p w:rsidR="00205E7C" w:rsidRDefault="00205E7C" w:rsidP="00820047">
      <w:pPr>
        <w:pStyle w:val="a3"/>
        <w:rPr>
          <w:iCs/>
        </w:rPr>
      </w:pPr>
      <w:r>
        <w:rPr>
          <w:szCs w:val="28"/>
        </w:rPr>
        <w:lastRenderedPageBreak/>
        <w:t>А</w:t>
      </w:r>
      <w:r w:rsidR="005062E7" w:rsidRPr="0026010D">
        <w:rPr>
          <w:szCs w:val="28"/>
        </w:rPr>
        <w:t xml:space="preserve">нализ </w:t>
      </w:r>
      <w:r w:rsidR="008D60AE" w:rsidRPr="0026010D">
        <w:rPr>
          <w:iCs/>
        </w:rPr>
        <w:t xml:space="preserve">показателей социально-экономического развития </w:t>
      </w:r>
    </w:p>
    <w:p w:rsidR="008D60AE" w:rsidRPr="0026010D" w:rsidRDefault="008D60AE" w:rsidP="00820047">
      <w:pPr>
        <w:pStyle w:val="a3"/>
        <w:rPr>
          <w:iCs/>
        </w:rPr>
      </w:pPr>
      <w:r w:rsidRPr="0026010D">
        <w:rPr>
          <w:iCs/>
        </w:rPr>
        <w:t xml:space="preserve">муниципальных районов и городских округов Республики Татарстан </w:t>
      </w:r>
    </w:p>
    <w:p w:rsidR="008D60AE" w:rsidRPr="0026010D" w:rsidRDefault="0026010D" w:rsidP="00820047">
      <w:pPr>
        <w:pStyle w:val="a3"/>
        <w:rPr>
          <w:b w:val="0"/>
          <w:iCs/>
        </w:rPr>
      </w:pPr>
      <w:r w:rsidRPr="0026010D">
        <w:rPr>
          <w:iCs/>
        </w:rPr>
        <w:t>за январь-</w:t>
      </w:r>
      <w:r w:rsidR="006B7C69">
        <w:rPr>
          <w:iCs/>
        </w:rPr>
        <w:t>май</w:t>
      </w:r>
      <w:r w:rsidRPr="0026010D">
        <w:rPr>
          <w:iCs/>
        </w:rPr>
        <w:t xml:space="preserve"> 2014 года</w:t>
      </w:r>
      <w:r w:rsidR="008D60AE" w:rsidRPr="0026010D">
        <w:rPr>
          <w:b w:val="0"/>
          <w:iCs/>
        </w:rPr>
        <w:t xml:space="preserve"> </w:t>
      </w:r>
    </w:p>
    <w:p w:rsidR="005062E7" w:rsidRPr="00337B8D" w:rsidRDefault="005062E7" w:rsidP="00820047">
      <w:pPr>
        <w:pStyle w:val="a3"/>
        <w:rPr>
          <w:color w:val="FF0000"/>
          <w:szCs w:val="28"/>
        </w:rPr>
      </w:pPr>
    </w:p>
    <w:p w:rsidR="006C0C3B" w:rsidRPr="00337B8D" w:rsidRDefault="005062E7" w:rsidP="00820047">
      <w:pPr>
        <w:pStyle w:val="a3"/>
        <w:rPr>
          <w:color w:val="FF0000"/>
          <w:sz w:val="16"/>
          <w:szCs w:val="16"/>
        </w:rPr>
      </w:pPr>
      <w:r w:rsidRPr="00337B8D">
        <w:rPr>
          <w:iCs/>
          <w:color w:val="FF0000"/>
        </w:rPr>
        <w:t xml:space="preserve"> </w:t>
      </w:r>
    </w:p>
    <w:p w:rsidR="0053500B" w:rsidRDefault="00536D12" w:rsidP="00820047">
      <w:pPr>
        <w:ind w:firstLine="567"/>
        <w:jc w:val="both"/>
        <w:rPr>
          <w:color w:val="FF0000"/>
          <w:sz w:val="28"/>
          <w:szCs w:val="28"/>
        </w:rPr>
      </w:pPr>
      <w:r w:rsidRPr="00B53221">
        <w:rPr>
          <w:sz w:val="28"/>
          <w:szCs w:val="28"/>
        </w:rPr>
        <w:t xml:space="preserve">В январе </w:t>
      </w:r>
      <w:r w:rsidR="00564F03" w:rsidRPr="00B53221">
        <w:rPr>
          <w:sz w:val="28"/>
          <w:szCs w:val="28"/>
        </w:rPr>
        <w:t>–</w:t>
      </w:r>
      <w:r w:rsidRPr="00B53221">
        <w:rPr>
          <w:sz w:val="28"/>
          <w:szCs w:val="28"/>
        </w:rPr>
        <w:t xml:space="preserve"> </w:t>
      </w:r>
      <w:r w:rsidR="006B7C69">
        <w:rPr>
          <w:sz w:val="28"/>
          <w:szCs w:val="28"/>
        </w:rPr>
        <w:t>ма</w:t>
      </w:r>
      <w:r w:rsidR="00701808" w:rsidRPr="00B53221">
        <w:rPr>
          <w:sz w:val="28"/>
          <w:szCs w:val="28"/>
        </w:rPr>
        <w:t>е</w:t>
      </w:r>
      <w:r w:rsidR="00564F03" w:rsidRPr="00B53221">
        <w:rPr>
          <w:sz w:val="28"/>
          <w:szCs w:val="28"/>
        </w:rPr>
        <w:t xml:space="preserve"> </w:t>
      </w:r>
      <w:r w:rsidRPr="00B53221">
        <w:rPr>
          <w:sz w:val="28"/>
          <w:szCs w:val="28"/>
        </w:rPr>
        <w:t>201</w:t>
      </w:r>
      <w:r w:rsidR="00564F03" w:rsidRPr="00B53221">
        <w:rPr>
          <w:sz w:val="28"/>
          <w:szCs w:val="28"/>
        </w:rPr>
        <w:t>4</w:t>
      </w:r>
      <w:r w:rsidRPr="00B53221">
        <w:rPr>
          <w:sz w:val="28"/>
          <w:szCs w:val="28"/>
        </w:rPr>
        <w:t xml:space="preserve"> года </w:t>
      </w:r>
      <w:r w:rsidRPr="00B53221">
        <w:rPr>
          <w:b/>
          <w:bCs/>
          <w:sz w:val="28"/>
          <w:szCs w:val="28"/>
        </w:rPr>
        <w:t xml:space="preserve">объём отгруженной промышленной продукции собственного производства </w:t>
      </w:r>
      <w:r w:rsidRPr="00B53221">
        <w:rPr>
          <w:sz w:val="28"/>
          <w:szCs w:val="28"/>
        </w:rPr>
        <w:t xml:space="preserve">по полному кругу предприятий Республики Татарстан составил </w:t>
      </w:r>
      <w:r w:rsidR="00EA5792">
        <w:rPr>
          <w:sz w:val="28"/>
          <w:szCs w:val="28"/>
        </w:rPr>
        <w:t>663,</w:t>
      </w:r>
      <w:r w:rsidR="00EA5792" w:rsidRPr="00EA5792">
        <w:rPr>
          <w:sz w:val="28"/>
          <w:szCs w:val="28"/>
        </w:rPr>
        <w:t>1</w:t>
      </w:r>
      <w:r w:rsidR="006B7C69" w:rsidRPr="006B7C69">
        <w:rPr>
          <w:sz w:val="28"/>
          <w:szCs w:val="28"/>
        </w:rPr>
        <w:t xml:space="preserve"> </w:t>
      </w:r>
      <w:proofErr w:type="spellStart"/>
      <w:r w:rsidR="006B7C69" w:rsidRPr="006B7C69">
        <w:rPr>
          <w:sz w:val="28"/>
          <w:szCs w:val="28"/>
        </w:rPr>
        <w:t>млрд</w:t>
      </w:r>
      <w:proofErr w:type="gramStart"/>
      <w:r w:rsidR="006B7C69" w:rsidRPr="006B7C69">
        <w:rPr>
          <w:sz w:val="28"/>
          <w:szCs w:val="28"/>
        </w:rPr>
        <w:t>.р</w:t>
      </w:r>
      <w:proofErr w:type="gramEnd"/>
      <w:r w:rsidR="006B7C69" w:rsidRPr="006B7C69">
        <w:rPr>
          <w:sz w:val="28"/>
          <w:szCs w:val="28"/>
        </w:rPr>
        <w:t>ублей</w:t>
      </w:r>
      <w:proofErr w:type="spellEnd"/>
      <w:r w:rsidR="006B7C69">
        <w:rPr>
          <w:sz w:val="28"/>
          <w:szCs w:val="28"/>
        </w:rPr>
        <w:t xml:space="preserve"> </w:t>
      </w:r>
      <w:r w:rsidR="005B1729">
        <w:rPr>
          <w:sz w:val="28"/>
          <w:szCs w:val="28"/>
        </w:rPr>
        <w:t xml:space="preserve">и </w:t>
      </w:r>
      <w:r w:rsidR="005B1729" w:rsidRPr="0027406F">
        <w:rPr>
          <w:sz w:val="28"/>
          <w:szCs w:val="28"/>
        </w:rPr>
        <w:t>вы</w:t>
      </w:r>
      <w:r w:rsidR="0027406F" w:rsidRPr="0027406F">
        <w:rPr>
          <w:sz w:val="28"/>
          <w:szCs w:val="28"/>
        </w:rPr>
        <w:t>рос к предыдущему месяцу на 26,6%</w:t>
      </w:r>
      <w:r w:rsidR="0027406F">
        <w:rPr>
          <w:sz w:val="28"/>
          <w:szCs w:val="28"/>
        </w:rPr>
        <w:t xml:space="preserve"> ( за январь-апрель составил 523,6 </w:t>
      </w:r>
      <w:proofErr w:type="spellStart"/>
      <w:r w:rsidR="0027406F">
        <w:rPr>
          <w:sz w:val="28"/>
          <w:szCs w:val="28"/>
        </w:rPr>
        <w:t>млрд.руб</w:t>
      </w:r>
      <w:r w:rsidR="0058263B">
        <w:rPr>
          <w:sz w:val="28"/>
          <w:szCs w:val="28"/>
        </w:rPr>
        <w:t>лей</w:t>
      </w:r>
      <w:bookmarkStart w:id="0" w:name="_GoBack"/>
      <w:bookmarkEnd w:id="0"/>
      <w:proofErr w:type="spellEnd"/>
      <w:r w:rsidR="0027406F">
        <w:rPr>
          <w:sz w:val="28"/>
          <w:szCs w:val="28"/>
        </w:rPr>
        <w:t>).</w:t>
      </w:r>
      <w:r w:rsidRPr="00337B8D">
        <w:rPr>
          <w:color w:val="FF0000"/>
          <w:sz w:val="28"/>
          <w:szCs w:val="28"/>
        </w:rPr>
        <w:t xml:space="preserve"> </w:t>
      </w:r>
      <w:r w:rsidR="005B1729" w:rsidRPr="005B1729">
        <w:rPr>
          <w:b/>
          <w:sz w:val="28"/>
          <w:szCs w:val="28"/>
        </w:rPr>
        <w:t>И</w:t>
      </w:r>
      <w:r w:rsidR="00B34F7E" w:rsidRPr="00D04655">
        <w:rPr>
          <w:b/>
          <w:sz w:val="28"/>
          <w:szCs w:val="28"/>
        </w:rPr>
        <w:t xml:space="preserve">ндекс </w:t>
      </w:r>
      <w:r w:rsidR="00B34F7E" w:rsidRPr="00EF0033">
        <w:rPr>
          <w:b/>
          <w:sz w:val="28"/>
          <w:szCs w:val="28"/>
        </w:rPr>
        <w:t>промышленного производства</w:t>
      </w:r>
      <w:r w:rsidR="00B34F7E" w:rsidRPr="00EF0033">
        <w:rPr>
          <w:sz w:val="28"/>
          <w:szCs w:val="28"/>
        </w:rPr>
        <w:t xml:space="preserve"> </w:t>
      </w:r>
      <w:r w:rsidR="00D04655" w:rsidRPr="00EF0033">
        <w:rPr>
          <w:sz w:val="28"/>
          <w:szCs w:val="28"/>
        </w:rPr>
        <w:t xml:space="preserve">с </w:t>
      </w:r>
      <w:proofErr w:type="spellStart"/>
      <w:r w:rsidR="00D04655" w:rsidRPr="00EF0033">
        <w:rPr>
          <w:sz w:val="28"/>
          <w:szCs w:val="28"/>
        </w:rPr>
        <w:t>досчетом</w:t>
      </w:r>
      <w:proofErr w:type="spellEnd"/>
      <w:r w:rsidR="00D04655" w:rsidRPr="00EF0033">
        <w:rPr>
          <w:sz w:val="28"/>
          <w:szCs w:val="28"/>
        </w:rPr>
        <w:t xml:space="preserve"> на малое предпринимательство </w:t>
      </w:r>
      <w:r w:rsidR="005B4134">
        <w:rPr>
          <w:sz w:val="28"/>
          <w:szCs w:val="28"/>
        </w:rPr>
        <w:t>составил 100,7</w:t>
      </w:r>
      <w:r w:rsidR="00B34F7E" w:rsidRPr="00EF0033">
        <w:rPr>
          <w:sz w:val="28"/>
          <w:szCs w:val="28"/>
        </w:rPr>
        <w:t>%</w:t>
      </w:r>
      <w:r w:rsidR="00B83ECE" w:rsidRPr="00EF0033">
        <w:rPr>
          <w:sz w:val="28"/>
          <w:szCs w:val="28"/>
        </w:rPr>
        <w:t xml:space="preserve"> (в январе-</w:t>
      </w:r>
      <w:r w:rsidR="005B4134">
        <w:rPr>
          <w:sz w:val="28"/>
          <w:szCs w:val="28"/>
        </w:rPr>
        <w:t>апреле 2013 года ИПП составлял 101</w:t>
      </w:r>
      <w:r w:rsidR="00B83ECE" w:rsidRPr="00EF0033">
        <w:rPr>
          <w:sz w:val="28"/>
          <w:szCs w:val="28"/>
        </w:rPr>
        <w:t>%)</w:t>
      </w:r>
      <w:r w:rsidR="00B34F7E" w:rsidRPr="00EF0033">
        <w:rPr>
          <w:sz w:val="28"/>
          <w:szCs w:val="28"/>
        </w:rPr>
        <w:t>.</w:t>
      </w:r>
      <w:r w:rsidR="00B34F7E" w:rsidRPr="00337B8D">
        <w:rPr>
          <w:color w:val="FF0000"/>
          <w:sz w:val="28"/>
          <w:szCs w:val="28"/>
        </w:rPr>
        <w:t xml:space="preserve"> </w:t>
      </w:r>
    </w:p>
    <w:p w:rsidR="00536D12" w:rsidRDefault="00B33510" w:rsidP="00B3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представлена пятерка </w:t>
      </w:r>
      <w:r w:rsidR="00B60BF0">
        <w:rPr>
          <w:sz w:val="28"/>
          <w:szCs w:val="28"/>
        </w:rPr>
        <w:t>муниципальных районов и городских округов</w:t>
      </w:r>
      <w:r w:rsidR="00AA257D" w:rsidRPr="002D0529">
        <w:rPr>
          <w:sz w:val="28"/>
          <w:szCs w:val="28"/>
        </w:rPr>
        <w:t>,</w:t>
      </w:r>
      <w:r w:rsidR="004B72FF" w:rsidRPr="002D0529">
        <w:rPr>
          <w:sz w:val="28"/>
          <w:szCs w:val="28"/>
        </w:rPr>
        <w:t xml:space="preserve"> на которые приходится </w:t>
      </w:r>
      <w:r w:rsidR="00EA5792">
        <w:rPr>
          <w:sz w:val="28"/>
          <w:szCs w:val="28"/>
        </w:rPr>
        <w:t>85,</w:t>
      </w:r>
      <w:r w:rsidR="00EA5792" w:rsidRPr="00EA5792">
        <w:rPr>
          <w:sz w:val="28"/>
          <w:szCs w:val="28"/>
        </w:rPr>
        <w:t>5</w:t>
      </w:r>
      <w:r w:rsidR="002D0529" w:rsidRPr="002D0529">
        <w:rPr>
          <w:sz w:val="28"/>
          <w:szCs w:val="28"/>
        </w:rPr>
        <w:t xml:space="preserve">% </w:t>
      </w:r>
      <w:r w:rsidR="00536D12" w:rsidRPr="002D0529">
        <w:rPr>
          <w:sz w:val="28"/>
          <w:szCs w:val="28"/>
        </w:rPr>
        <w:t>объём</w:t>
      </w:r>
      <w:r w:rsidR="002D0529" w:rsidRPr="002D0529">
        <w:rPr>
          <w:sz w:val="28"/>
          <w:szCs w:val="28"/>
        </w:rPr>
        <w:t>а</w:t>
      </w:r>
      <w:r w:rsidR="00536D12" w:rsidRPr="002D0529">
        <w:rPr>
          <w:sz w:val="28"/>
          <w:szCs w:val="28"/>
        </w:rPr>
        <w:t xml:space="preserve"> отгруженной </w:t>
      </w:r>
      <w:r w:rsidR="0013393E" w:rsidRPr="002D0529">
        <w:rPr>
          <w:sz w:val="28"/>
          <w:szCs w:val="28"/>
        </w:rPr>
        <w:t xml:space="preserve">промышленной </w:t>
      </w:r>
      <w:r w:rsidR="002D0529" w:rsidRPr="002D0529">
        <w:rPr>
          <w:sz w:val="28"/>
          <w:szCs w:val="28"/>
        </w:rPr>
        <w:t>продукции.</w:t>
      </w:r>
    </w:p>
    <w:p w:rsidR="005B4134" w:rsidRDefault="005B4134" w:rsidP="00B3351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402"/>
        <w:gridCol w:w="2268"/>
        <w:gridCol w:w="1418"/>
        <w:gridCol w:w="2942"/>
      </w:tblGrid>
      <w:tr w:rsidR="005B4134" w:rsidRPr="005B4134" w:rsidTr="005B41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Муниципальные образования - лидеры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 xml:space="preserve">Отгрузка, </w:t>
            </w:r>
          </w:p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Доля</w:t>
            </w:r>
          </w:p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 xml:space="preserve">в РТ, </w:t>
            </w:r>
            <w:r w:rsidRPr="005B4134">
              <w:rPr>
                <w:sz w:val="28"/>
                <w:szCs w:val="28"/>
              </w:rPr>
              <w:t>%</w:t>
            </w:r>
          </w:p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ИПП,%</w:t>
            </w:r>
          </w:p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к январю-маю 2013 г.</w:t>
            </w:r>
          </w:p>
        </w:tc>
      </w:tr>
      <w:tr w:rsidR="005B4134" w:rsidRPr="005B4134" w:rsidTr="005B41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5B4134">
              <w:rPr>
                <w:bCs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207 835,3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31,3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101,6</w:t>
            </w:r>
          </w:p>
        </w:tc>
      </w:tr>
      <w:tr w:rsidR="005B4134" w:rsidRPr="005B4134" w:rsidTr="005B41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4134">
              <w:rPr>
                <w:bCs/>
                <w:sz w:val="28"/>
                <w:szCs w:val="28"/>
              </w:rPr>
              <w:t>Нижнекамский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159 873,1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24,1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100,9</w:t>
            </w:r>
          </w:p>
        </w:tc>
      </w:tr>
      <w:tr w:rsidR="005B4134" w:rsidRPr="005B4134" w:rsidTr="005B41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4134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102 085,5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15,4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104,3</w:t>
            </w:r>
          </w:p>
        </w:tc>
      </w:tr>
      <w:tr w:rsidR="005B4134" w:rsidRPr="005B4134" w:rsidTr="005B41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4134">
              <w:rPr>
                <w:bCs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EA5792" w:rsidRDefault="00EA5792" w:rsidP="005B4134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73 110,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11,0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91,0</w:t>
            </w:r>
          </w:p>
        </w:tc>
      </w:tr>
      <w:tr w:rsidR="005B4134" w:rsidRPr="005B4134" w:rsidTr="005B41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5B4134">
              <w:rPr>
                <w:bCs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24 583,4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3,7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34" w:rsidRPr="005B4134" w:rsidRDefault="005B4134" w:rsidP="005B4134">
            <w:pPr>
              <w:jc w:val="center"/>
              <w:rPr>
                <w:sz w:val="28"/>
                <w:szCs w:val="28"/>
              </w:rPr>
            </w:pPr>
            <w:r w:rsidRPr="005B4134">
              <w:rPr>
                <w:sz w:val="28"/>
                <w:szCs w:val="28"/>
              </w:rPr>
              <w:t>109</w:t>
            </w:r>
          </w:p>
        </w:tc>
      </w:tr>
      <w:tr w:rsidR="005B4134" w:rsidRPr="005B4134" w:rsidTr="005B4134">
        <w:trPr>
          <w:trHeight w:val="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663 169,8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B4134" w:rsidRPr="005B4134" w:rsidRDefault="005B4134" w:rsidP="005B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134">
              <w:rPr>
                <w:b/>
                <w:bCs/>
                <w:sz w:val="28"/>
                <w:szCs w:val="28"/>
              </w:rPr>
              <w:t>100,7</w:t>
            </w:r>
          </w:p>
        </w:tc>
      </w:tr>
    </w:tbl>
    <w:p w:rsidR="002E51BF" w:rsidRPr="00337B8D" w:rsidRDefault="002E51BF" w:rsidP="00820047">
      <w:pPr>
        <w:jc w:val="both"/>
        <w:rPr>
          <w:color w:val="FF0000"/>
          <w:sz w:val="28"/>
          <w:szCs w:val="28"/>
        </w:rPr>
      </w:pPr>
    </w:p>
    <w:p w:rsidR="002E51BF" w:rsidRPr="00337B8D" w:rsidRDefault="002E51BF" w:rsidP="00820047">
      <w:pPr>
        <w:tabs>
          <w:tab w:val="left" w:pos="-1701"/>
        </w:tabs>
        <w:spacing w:before="200"/>
        <w:jc w:val="center"/>
        <w:rPr>
          <w:color w:val="FF0000"/>
          <w:sz w:val="28"/>
          <w:szCs w:val="28"/>
        </w:rPr>
      </w:pPr>
      <w:r w:rsidRPr="00337B8D">
        <w:rPr>
          <w:noProof/>
          <w:color w:val="FF0000"/>
        </w:rPr>
        <w:drawing>
          <wp:inline distT="0" distB="0" distL="0" distR="0">
            <wp:extent cx="6381750" cy="2438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2CE9" w:rsidRPr="00337B8D" w:rsidRDefault="00222CE9" w:rsidP="00820047">
      <w:pPr>
        <w:tabs>
          <w:tab w:val="left" w:pos="-1701"/>
        </w:tabs>
        <w:jc w:val="both"/>
        <w:rPr>
          <w:color w:val="FF0000"/>
          <w:sz w:val="28"/>
          <w:szCs w:val="28"/>
        </w:rPr>
      </w:pPr>
    </w:p>
    <w:p w:rsidR="002B64D8" w:rsidRPr="00004C78" w:rsidRDefault="00536D12" w:rsidP="00820047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377F08">
        <w:rPr>
          <w:sz w:val="28"/>
          <w:szCs w:val="28"/>
        </w:rPr>
        <w:t xml:space="preserve">Объёмы производства возросли в </w:t>
      </w:r>
      <w:r w:rsidR="00B521CE" w:rsidRPr="00573651">
        <w:rPr>
          <w:sz w:val="28"/>
          <w:szCs w:val="28"/>
        </w:rPr>
        <w:t>2</w:t>
      </w:r>
      <w:r w:rsidR="00573651" w:rsidRPr="00573651">
        <w:rPr>
          <w:sz w:val="28"/>
          <w:szCs w:val="28"/>
        </w:rPr>
        <w:t>6</w:t>
      </w:r>
      <w:r w:rsidRPr="00377F08">
        <w:rPr>
          <w:sz w:val="28"/>
          <w:szCs w:val="28"/>
        </w:rPr>
        <w:t xml:space="preserve"> из 45 муниципальных образований</w:t>
      </w:r>
      <w:r w:rsidR="00004C78">
        <w:rPr>
          <w:sz w:val="28"/>
          <w:szCs w:val="28"/>
        </w:rPr>
        <w:t>.</w:t>
      </w:r>
    </w:p>
    <w:p w:rsidR="00BC1B0F" w:rsidRDefault="007B6B2E" w:rsidP="00820047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4C78">
        <w:rPr>
          <w:sz w:val="28"/>
          <w:szCs w:val="28"/>
        </w:rPr>
        <w:t xml:space="preserve"> январе-ма</w:t>
      </w:r>
      <w:r w:rsidRPr="006311F3">
        <w:rPr>
          <w:sz w:val="28"/>
          <w:szCs w:val="28"/>
        </w:rPr>
        <w:t xml:space="preserve">е 2014 года </w:t>
      </w:r>
      <w:r>
        <w:rPr>
          <w:sz w:val="28"/>
          <w:szCs w:val="28"/>
        </w:rPr>
        <w:t>н</w:t>
      </w:r>
      <w:r w:rsidR="00134AB5" w:rsidRPr="006311F3">
        <w:rPr>
          <w:sz w:val="28"/>
          <w:szCs w:val="28"/>
        </w:rPr>
        <w:t xml:space="preserve">аибольший </w:t>
      </w:r>
      <w:r w:rsidR="00134AB5" w:rsidRPr="006311F3">
        <w:rPr>
          <w:b/>
          <w:sz w:val="28"/>
          <w:szCs w:val="28"/>
        </w:rPr>
        <w:t>индекс промышленного производства</w:t>
      </w:r>
      <w:r w:rsidR="00C87279">
        <w:rPr>
          <w:sz w:val="28"/>
          <w:szCs w:val="28"/>
        </w:rPr>
        <w:t xml:space="preserve"> </w:t>
      </w:r>
      <w:r w:rsidR="009D4659" w:rsidRPr="00724420">
        <w:rPr>
          <w:sz w:val="28"/>
          <w:szCs w:val="28"/>
        </w:rPr>
        <w:t>сохран</w:t>
      </w:r>
      <w:r w:rsidR="003C540E" w:rsidRPr="00724420">
        <w:rPr>
          <w:sz w:val="28"/>
          <w:szCs w:val="28"/>
        </w:rPr>
        <w:t>яется</w:t>
      </w:r>
      <w:r w:rsidR="009D4659" w:rsidRPr="00724420">
        <w:rPr>
          <w:sz w:val="28"/>
          <w:szCs w:val="28"/>
        </w:rPr>
        <w:t xml:space="preserve"> </w:t>
      </w:r>
      <w:r w:rsidR="00134AB5" w:rsidRPr="00724420">
        <w:rPr>
          <w:sz w:val="28"/>
          <w:szCs w:val="28"/>
        </w:rPr>
        <w:t>в</w:t>
      </w:r>
      <w:r w:rsidR="00BC1B0F">
        <w:rPr>
          <w:sz w:val="28"/>
          <w:szCs w:val="28"/>
        </w:rPr>
        <w:t xml:space="preserve"> </w:t>
      </w:r>
      <w:r w:rsidR="0090380E">
        <w:rPr>
          <w:sz w:val="28"/>
          <w:szCs w:val="28"/>
        </w:rPr>
        <w:t>следующих</w:t>
      </w:r>
      <w:r w:rsidR="00BC1B0F">
        <w:rPr>
          <w:sz w:val="28"/>
          <w:szCs w:val="28"/>
        </w:rPr>
        <w:t xml:space="preserve"> муниципальных районах:</w:t>
      </w:r>
    </w:p>
    <w:p w:rsidR="00BC1B0F" w:rsidRDefault="00BC1B0F" w:rsidP="00820047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AB5" w:rsidRPr="00724420">
        <w:rPr>
          <w:sz w:val="28"/>
          <w:szCs w:val="28"/>
        </w:rPr>
        <w:t xml:space="preserve"> Арском</w:t>
      </w:r>
      <w:r>
        <w:rPr>
          <w:sz w:val="28"/>
          <w:szCs w:val="28"/>
        </w:rPr>
        <w:t xml:space="preserve"> </w:t>
      </w:r>
      <w:r w:rsidR="00D802E7" w:rsidRPr="001F41B0">
        <w:rPr>
          <w:i/>
          <w:sz w:val="28"/>
          <w:szCs w:val="28"/>
        </w:rPr>
        <w:t>(за счет начала производственной деятельности предприятия ООО «Арча» с июля 2013 года)</w:t>
      </w:r>
      <w:r w:rsidR="003518BA">
        <w:rPr>
          <w:i/>
          <w:sz w:val="28"/>
          <w:szCs w:val="28"/>
        </w:rPr>
        <w:t>;</w:t>
      </w:r>
      <w:r w:rsidR="00D802E7" w:rsidRPr="003518BA">
        <w:rPr>
          <w:sz w:val="28"/>
          <w:szCs w:val="28"/>
        </w:rPr>
        <w:t xml:space="preserve"> </w:t>
      </w:r>
    </w:p>
    <w:p w:rsidR="00154155" w:rsidRPr="00337B8D" w:rsidRDefault="00FC7955" w:rsidP="00820047">
      <w:pPr>
        <w:tabs>
          <w:tab w:val="left" w:pos="-1701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1F3" w:rsidRPr="00724420">
        <w:rPr>
          <w:sz w:val="28"/>
          <w:szCs w:val="28"/>
        </w:rPr>
        <w:t>Камско-</w:t>
      </w:r>
      <w:proofErr w:type="spellStart"/>
      <w:r w:rsidR="006311F3" w:rsidRPr="00724420">
        <w:rPr>
          <w:sz w:val="28"/>
          <w:szCs w:val="28"/>
        </w:rPr>
        <w:t>Устьинском</w:t>
      </w:r>
      <w:proofErr w:type="spellEnd"/>
      <w:r w:rsidR="0097609A">
        <w:rPr>
          <w:sz w:val="28"/>
          <w:szCs w:val="28"/>
        </w:rPr>
        <w:t xml:space="preserve"> </w:t>
      </w:r>
      <w:r w:rsidR="00D90EEB" w:rsidRPr="00D90EEB">
        <w:rPr>
          <w:i/>
          <w:sz w:val="28"/>
          <w:szCs w:val="28"/>
        </w:rPr>
        <w:t xml:space="preserve">(за счет начала производственной деятельности </w:t>
      </w:r>
      <w:r w:rsidR="00154155" w:rsidRPr="00D90EEB">
        <w:rPr>
          <w:i/>
          <w:sz w:val="28"/>
          <w:szCs w:val="28"/>
        </w:rPr>
        <w:t>предприяти</w:t>
      </w:r>
      <w:r w:rsidR="00D90EEB" w:rsidRPr="00D90EEB">
        <w:rPr>
          <w:i/>
          <w:sz w:val="28"/>
          <w:szCs w:val="28"/>
        </w:rPr>
        <w:t>я</w:t>
      </w:r>
      <w:r w:rsidR="00154155" w:rsidRPr="00D90EEB">
        <w:rPr>
          <w:i/>
          <w:sz w:val="28"/>
          <w:szCs w:val="28"/>
        </w:rPr>
        <w:t xml:space="preserve"> ООО «Фоника Гипс» с сентября 2013 года</w:t>
      </w:r>
      <w:r w:rsidR="00154155" w:rsidRPr="00D90EEB">
        <w:rPr>
          <w:i/>
        </w:rPr>
        <w:t xml:space="preserve"> </w:t>
      </w:r>
      <w:r w:rsidR="00154155" w:rsidRPr="00D90EEB">
        <w:rPr>
          <w:i/>
          <w:sz w:val="28"/>
          <w:szCs w:val="28"/>
        </w:rPr>
        <w:t xml:space="preserve">и увеличения </w:t>
      </w:r>
      <w:r w:rsidR="0090380E" w:rsidRPr="00D90EEB">
        <w:rPr>
          <w:i/>
          <w:sz w:val="28"/>
          <w:szCs w:val="28"/>
        </w:rPr>
        <w:t>объемов</w:t>
      </w:r>
      <w:r w:rsidR="00154155" w:rsidRPr="00D90EEB">
        <w:rPr>
          <w:i/>
          <w:sz w:val="28"/>
          <w:szCs w:val="28"/>
        </w:rPr>
        <w:t xml:space="preserve"> производства  на ЗАО «Ремонтная база флота </w:t>
      </w:r>
      <w:proofErr w:type="spellStart"/>
      <w:r w:rsidR="00154155" w:rsidRPr="00D90EEB">
        <w:rPr>
          <w:i/>
          <w:sz w:val="28"/>
          <w:szCs w:val="28"/>
        </w:rPr>
        <w:t>им</w:t>
      </w:r>
      <w:proofErr w:type="gramStart"/>
      <w:r w:rsidR="00154155" w:rsidRPr="00D90EEB">
        <w:rPr>
          <w:i/>
          <w:sz w:val="28"/>
          <w:szCs w:val="28"/>
        </w:rPr>
        <w:t>.К</w:t>
      </w:r>
      <w:proofErr w:type="gramEnd"/>
      <w:r w:rsidR="00154155" w:rsidRPr="00D90EEB">
        <w:rPr>
          <w:i/>
          <w:sz w:val="28"/>
          <w:szCs w:val="28"/>
        </w:rPr>
        <w:t>уйбышева</w:t>
      </w:r>
      <w:proofErr w:type="spellEnd"/>
      <w:r w:rsidR="00D90EEB" w:rsidRPr="00D90EEB">
        <w:rPr>
          <w:i/>
          <w:sz w:val="28"/>
          <w:szCs w:val="28"/>
        </w:rPr>
        <w:t>)</w:t>
      </w:r>
      <w:r w:rsidR="00154155" w:rsidRPr="00D90EEB">
        <w:rPr>
          <w:i/>
          <w:sz w:val="28"/>
          <w:szCs w:val="28"/>
        </w:rPr>
        <w:t>;</w:t>
      </w:r>
    </w:p>
    <w:p w:rsidR="00CE0109" w:rsidRPr="00337B8D" w:rsidRDefault="001C5276" w:rsidP="00820047">
      <w:pPr>
        <w:tabs>
          <w:tab w:val="left" w:pos="-1701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6311F3" w:rsidRPr="00724420">
        <w:rPr>
          <w:sz w:val="28"/>
          <w:szCs w:val="28"/>
        </w:rPr>
        <w:t>Дрожжановском</w:t>
      </w:r>
      <w:proofErr w:type="spellEnd"/>
      <w:r w:rsidR="00442D5D">
        <w:rPr>
          <w:sz w:val="28"/>
          <w:szCs w:val="28"/>
        </w:rPr>
        <w:t xml:space="preserve"> </w:t>
      </w:r>
      <w:r w:rsidR="006311F3" w:rsidRPr="00724420">
        <w:rPr>
          <w:sz w:val="28"/>
          <w:szCs w:val="28"/>
        </w:rPr>
        <w:t xml:space="preserve"> </w:t>
      </w:r>
      <w:r w:rsidR="00574C2B" w:rsidRPr="00574C2B">
        <w:rPr>
          <w:i/>
          <w:sz w:val="28"/>
          <w:szCs w:val="28"/>
        </w:rPr>
        <w:t>(</w:t>
      </w:r>
      <w:r w:rsidR="00CE0109" w:rsidRPr="00574C2B">
        <w:rPr>
          <w:i/>
          <w:sz w:val="28"/>
          <w:szCs w:val="28"/>
        </w:rPr>
        <w:t>за счет увеличения объема производства муки, отрубей, комбикормов на ОАО «</w:t>
      </w:r>
      <w:proofErr w:type="spellStart"/>
      <w:r w:rsidR="00CE0109" w:rsidRPr="00574C2B">
        <w:rPr>
          <w:i/>
          <w:sz w:val="28"/>
          <w:szCs w:val="28"/>
        </w:rPr>
        <w:t>Бурундуковский</w:t>
      </w:r>
      <w:proofErr w:type="spellEnd"/>
      <w:r w:rsidR="00CE0109" w:rsidRPr="00574C2B">
        <w:rPr>
          <w:i/>
          <w:sz w:val="28"/>
          <w:szCs w:val="28"/>
        </w:rPr>
        <w:t xml:space="preserve"> элеватор»</w:t>
      </w:r>
      <w:r w:rsidR="00574C2B" w:rsidRPr="00574C2B">
        <w:rPr>
          <w:i/>
          <w:sz w:val="28"/>
          <w:szCs w:val="28"/>
        </w:rPr>
        <w:t>)</w:t>
      </w:r>
      <w:r w:rsidR="00B60BF0">
        <w:rPr>
          <w:i/>
          <w:sz w:val="28"/>
          <w:szCs w:val="28"/>
        </w:rPr>
        <w:t>.</w:t>
      </w:r>
      <w:r w:rsidR="00CE0109" w:rsidRPr="00337B8D">
        <w:rPr>
          <w:color w:val="FF0000"/>
          <w:sz w:val="28"/>
          <w:szCs w:val="28"/>
        </w:rPr>
        <w:t xml:space="preserve"> </w:t>
      </w:r>
    </w:p>
    <w:p w:rsidR="00004C78" w:rsidRDefault="00004C78" w:rsidP="00820047">
      <w:pPr>
        <w:tabs>
          <w:tab w:val="left" w:pos="-1701"/>
        </w:tabs>
        <w:ind w:firstLine="567"/>
        <w:jc w:val="both"/>
        <w:rPr>
          <w:sz w:val="28"/>
          <w:szCs w:val="28"/>
        </w:rPr>
      </w:pPr>
    </w:p>
    <w:p w:rsidR="003A5A43" w:rsidRPr="001075E4" w:rsidRDefault="00A105B6" w:rsidP="00AB3156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E90523">
        <w:rPr>
          <w:sz w:val="28"/>
          <w:szCs w:val="28"/>
        </w:rPr>
        <w:t xml:space="preserve">Снижение объемов производства наблюдается </w:t>
      </w:r>
      <w:r w:rsidR="00134AB5" w:rsidRPr="00E90523">
        <w:rPr>
          <w:sz w:val="28"/>
          <w:szCs w:val="28"/>
        </w:rPr>
        <w:t>в</w:t>
      </w:r>
      <w:r w:rsidR="005F0116" w:rsidRPr="00E90523">
        <w:rPr>
          <w:sz w:val="28"/>
          <w:szCs w:val="28"/>
        </w:rPr>
        <w:t xml:space="preserve"> следующих муниципальных районах:</w:t>
      </w:r>
      <w:r w:rsidR="00134AB5" w:rsidRPr="00E90523">
        <w:rPr>
          <w:sz w:val="28"/>
          <w:szCs w:val="28"/>
        </w:rPr>
        <w:t xml:space="preserve"> </w:t>
      </w:r>
      <w:proofErr w:type="spellStart"/>
      <w:r w:rsidR="003E6C7C" w:rsidRPr="00E90523">
        <w:rPr>
          <w:sz w:val="28"/>
          <w:szCs w:val="28"/>
        </w:rPr>
        <w:t>Алькеевском</w:t>
      </w:r>
      <w:proofErr w:type="spellEnd"/>
      <w:r w:rsidR="005F0116" w:rsidRPr="00E90523">
        <w:rPr>
          <w:sz w:val="28"/>
          <w:szCs w:val="28"/>
        </w:rPr>
        <w:t xml:space="preserve"> </w:t>
      </w:r>
      <w:r w:rsidR="0078624B" w:rsidRPr="00E90523">
        <w:rPr>
          <w:i/>
          <w:sz w:val="28"/>
          <w:szCs w:val="28"/>
        </w:rPr>
        <w:t>(</w:t>
      </w:r>
      <w:r w:rsidR="00D643A1">
        <w:rPr>
          <w:i/>
          <w:sz w:val="28"/>
          <w:szCs w:val="28"/>
        </w:rPr>
        <w:t xml:space="preserve">на 16% </w:t>
      </w:r>
      <w:r w:rsidR="007B742D" w:rsidRPr="00E90523">
        <w:rPr>
          <w:i/>
          <w:sz w:val="28"/>
          <w:szCs w:val="28"/>
        </w:rPr>
        <w:t>из-за</w:t>
      </w:r>
      <w:r w:rsidR="0078624B" w:rsidRPr="00E90523">
        <w:rPr>
          <w:i/>
          <w:sz w:val="28"/>
          <w:szCs w:val="28"/>
        </w:rPr>
        <w:t xml:space="preserve"> </w:t>
      </w:r>
      <w:r w:rsidR="005F0116" w:rsidRPr="00E90523">
        <w:rPr>
          <w:i/>
          <w:sz w:val="28"/>
          <w:szCs w:val="28"/>
        </w:rPr>
        <w:t>уменьшени</w:t>
      </w:r>
      <w:r w:rsidR="0078624B" w:rsidRPr="00E90523">
        <w:rPr>
          <w:i/>
          <w:sz w:val="28"/>
          <w:szCs w:val="28"/>
        </w:rPr>
        <w:t>я</w:t>
      </w:r>
      <w:r w:rsidR="005F0116" w:rsidRPr="00E90523">
        <w:rPr>
          <w:i/>
          <w:sz w:val="28"/>
          <w:szCs w:val="28"/>
        </w:rPr>
        <w:t xml:space="preserve"> объемов </w:t>
      </w:r>
      <w:r w:rsidR="00B60BF0" w:rsidRPr="00E90523">
        <w:rPr>
          <w:i/>
          <w:sz w:val="28"/>
          <w:szCs w:val="28"/>
        </w:rPr>
        <w:t>услуг по ремонту сельхозтехники</w:t>
      </w:r>
      <w:r w:rsidR="00B60BF0">
        <w:rPr>
          <w:i/>
          <w:sz w:val="28"/>
          <w:szCs w:val="28"/>
        </w:rPr>
        <w:t>,</w:t>
      </w:r>
      <w:r w:rsidR="00B60BF0" w:rsidRPr="00E90523">
        <w:rPr>
          <w:i/>
          <w:sz w:val="28"/>
          <w:szCs w:val="28"/>
        </w:rPr>
        <w:t xml:space="preserve"> </w:t>
      </w:r>
      <w:r w:rsidR="005F0116" w:rsidRPr="00E90523">
        <w:rPr>
          <w:i/>
          <w:sz w:val="28"/>
          <w:szCs w:val="28"/>
        </w:rPr>
        <w:t>оказываемых предприятием ООО «</w:t>
      </w:r>
      <w:proofErr w:type="spellStart"/>
      <w:r w:rsidR="005F0116" w:rsidRPr="00E90523">
        <w:rPr>
          <w:i/>
          <w:sz w:val="28"/>
          <w:szCs w:val="28"/>
        </w:rPr>
        <w:t>Ремтехсервис</w:t>
      </w:r>
      <w:proofErr w:type="spellEnd"/>
      <w:r w:rsidR="005F0116" w:rsidRPr="00E90523">
        <w:rPr>
          <w:i/>
          <w:sz w:val="28"/>
          <w:szCs w:val="28"/>
        </w:rPr>
        <w:t>»</w:t>
      </w:r>
      <w:r w:rsidR="0078624B" w:rsidRPr="00E90523">
        <w:rPr>
          <w:i/>
          <w:sz w:val="28"/>
          <w:szCs w:val="28"/>
        </w:rPr>
        <w:t>),</w:t>
      </w:r>
      <w:r w:rsidR="0078624B" w:rsidRPr="00E90523">
        <w:rPr>
          <w:sz w:val="28"/>
          <w:szCs w:val="28"/>
        </w:rPr>
        <w:t xml:space="preserve"> </w:t>
      </w:r>
      <w:proofErr w:type="spellStart"/>
      <w:r w:rsidR="00AB3156">
        <w:rPr>
          <w:sz w:val="28"/>
          <w:szCs w:val="28"/>
        </w:rPr>
        <w:t>Актанышском</w:t>
      </w:r>
      <w:proofErr w:type="spellEnd"/>
      <w:r w:rsidR="00AB3156">
        <w:rPr>
          <w:sz w:val="28"/>
          <w:szCs w:val="28"/>
        </w:rPr>
        <w:t xml:space="preserve"> </w:t>
      </w:r>
      <w:proofErr w:type="gramStart"/>
      <w:r w:rsidR="00AB3156" w:rsidRPr="00AB3156">
        <w:rPr>
          <w:i/>
          <w:sz w:val="28"/>
          <w:szCs w:val="28"/>
        </w:rPr>
        <w:t xml:space="preserve">( </w:t>
      </w:r>
      <w:proofErr w:type="gramEnd"/>
      <w:r w:rsidR="00AB3156" w:rsidRPr="00AB3156">
        <w:rPr>
          <w:i/>
          <w:sz w:val="28"/>
          <w:szCs w:val="28"/>
        </w:rPr>
        <w:t>на 12,1% связано со снижением производства прод</w:t>
      </w:r>
      <w:r w:rsidR="00B60BF0">
        <w:rPr>
          <w:i/>
          <w:sz w:val="28"/>
          <w:szCs w:val="28"/>
        </w:rPr>
        <w:t>укции на ОАО «</w:t>
      </w:r>
      <w:proofErr w:type="spellStart"/>
      <w:r w:rsidR="00B60BF0">
        <w:rPr>
          <w:i/>
          <w:sz w:val="28"/>
          <w:szCs w:val="28"/>
        </w:rPr>
        <w:t>Актанышское</w:t>
      </w:r>
      <w:proofErr w:type="spellEnd"/>
      <w:r w:rsidR="00B60BF0">
        <w:rPr>
          <w:i/>
          <w:sz w:val="28"/>
          <w:szCs w:val="28"/>
        </w:rPr>
        <w:t xml:space="preserve"> ХПП».), </w:t>
      </w:r>
      <w:r w:rsidR="003E6C7C" w:rsidRPr="00E90523">
        <w:rPr>
          <w:sz w:val="28"/>
          <w:szCs w:val="28"/>
        </w:rPr>
        <w:t>Мензелинском</w:t>
      </w:r>
      <w:r w:rsidR="0078624B" w:rsidRPr="00E90523">
        <w:rPr>
          <w:sz w:val="28"/>
          <w:szCs w:val="28"/>
        </w:rPr>
        <w:t xml:space="preserve"> </w:t>
      </w:r>
      <w:r w:rsidR="0078624B" w:rsidRPr="00E90523">
        <w:rPr>
          <w:i/>
          <w:sz w:val="28"/>
          <w:szCs w:val="28"/>
        </w:rPr>
        <w:t>(</w:t>
      </w:r>
      <w:r w:rsidR="00AB3156">
        <w:rPr>
          <w:i/>
          <w:sz w:val="28"/>
          <w:szCs w:val="28"/>
        </w:rPr>
        <w:t xml:space="preserve"> на 10,9% </w:t>
      </w:r>
      <w:r w:rsidR="007B742D" w:rsidRPr="00E90523">
        <w:rPr>
          <w:i/>
          <w:sz w:val="28"/>
          <w:szCs w:val="28"/>
        </w:rPr>
        <w:t xml:space="preserve">из-за </w:t>
      </w:r>
      <w:r w:rsidR="00411291" w:rsidRPr="00E90523">
        <w:rPr>
          <w:i/>
          <w:sz w:val="28"/>
          <w:szCs w:val="28"/>
        </w:rPr>
        <w:t>уменьшения объемов оказываемых предприятием ОАО «</w:t>
      </w:r>
      <w:proofErr w:type="spellStart"/>
      <w:r w:rsidR="00411291" w:rsidRPr="00E90523">
        <w:rPr>
          <w:i/>
          <w:sz w:val="28"/>
          <w:szCs w:val="28"/>
        </w:rPr>
        <w:t>Кузембетьевский</w:t>
      </w:r>
      <w:proofErr w:type="spellEnd"/>
      <w:r w:rsidR="00411291" w:rsidRPr="00E90523">
        <w:rPr>
          <w:i/>
          <w:sz w:val="28"/>
          <w:szCs w:val="28"/>
        </w:rPr>
        <w:t xml:space="preserve"> РМЗ» услуг по ремонту</w:t>
      </w:r>
      <w:r w:rsidR="007B742D" w:rsidRPr="00E90523">
        <w:rPr>
          <w:i/>
          <w:sz w:val="28"/>
          <w:szCs w:val="28"/>
        </w:rPr>
        <w:t>).</w:t>
      </w:r>
      <w:r w:rsidR="001075E4">
        <w:rPr>
          <w:i/>
          <w:sz w:val="28"/>
          <w:szCs w:val="28"/>
        </w:rPr>
        <w:t xml:space="preserve"> </w:t>
      </w:r>
    </w:p>
    <w:p w:rsidR="00BE50BB" w:rsidRDefault="00BE50BB" w:rsidP="00820047">
      <w:pPr>
        <w:tabs>
          <w:tab w:val="left" w:pos="-1701"/>
        </w:tabs>
        <w:jc w:val="both"/>
        <w:rPr>
          <w:i/>
          <w:color w:val="FF0000"/>
          <w:sz w:val="28"/>
          <w:szCs w:val="28"/>
        </w:rPr>
      </w:pPr>
    </w:p>
    <w:p w:rsidR="00691CB7" w:rsidRPr="004635AC" w:rsidRDefault="004635AC" w:rsidP="00820047">
      <w:pPr>
        <w:tabs>
          <w:tab w:val="left" w:pos="-1701"/>
        </w:tabs>
        <w:jc w:val="center"/>
        <w:rPr>
          <w:b/>
          <w:sz w:val="28"/>
          <w:szCs w:val="28"/>
        </w:rPr>
      </w:pPr>
      <w:r w:rsidRPr="004635AC">
        <w:rPr>
          <w:b/>
          <w:sz w:val="28"/>
          <w:szCs w:val="28"/>
        </w:rPr>
        <w:t>Муниципальные районы и городские округа с самым</w:t>
      </w:r>
      <w:r w:rsidR="0011770B">
        <w:rPr>
          <w:b/>
          <w:sz w:val="28"/>
          <w:szCs w:val="28"/>
        </w:rPr>
        <w:t>и</w:t>
      </w:r>
      <w:r w:rsidRPr="004635AC">
        <w:rPr>
          <w:b/>
          <w:sz w:val="28"/>
          <w:szCs w:val="28"/>
        </w:rPr>
        <w:t xml:space="preserve"> высоким</w:t>
      </w:r>
      <w:r w:rsidR="0011770B">
        <w:rPr>
          <w:b/>
          <w:sz w:val="28"/>
          <w:szCs w:val="28"/>
        </w:rPr>
        <w:t>и</w:t>
      </w:r>
      <w:r w:rsidRPr="004635AC">
        <w:rPr>
          <w:b/>
          <w:sz w:val="28"/>
          <w:szCs w:val="28"/>
        </w:rPr>
        <w:t xml:space="preserve"> и самым</w:t>
      </w:r>
      <w:r w:rsidR="0011770B">
        <w:rPr>
          <w:b/>
          <w:sz w:val="28"/>
          <w:szCs w:val="28"/>
        </w:rPr>
        <w:t>и</w:t>
      </w:r>
      <w:r w:rsidRPr="004635AC">
        <w:rPr>
          <w:b/>
          <w:sz w:val="28"/>
          <w:szCs w:val="28"/>
        </w:rPr>
        <w:t xml:space="preserve"> низким</w:t>
      </w:r>
      <w:r w:rsidR="0011770B">
        <w:rPr>
          <w:b/>
          <w:sz w:val="28"/>
          <w:szCs w:val="28"/>
        </w:rPr>
        <w:t>и</w:t>
      </w:r>
      <w:r w:rsidRPr="004635AC">
        <w:rPr>
          <w:b/>
          <w:sz w:val="28"/>
          <w:szCs w:val="28"/>
        </w:rPr>
        <w:t xml:space="preserve"> показател</w:t>
      </w:r>
      <w:r w:rsidR="0011770B">
        <w:rPr>
          <w:b/>
          <w:sz w:val="28"/>
          <w:szCs w:val="28"/>
        </w:rPr>
        <w:t>ями</w:t>
      </w:r>
      <w:r w:rsidRPr="004635AC">
        <w:rPr>
          <w:b/>
          <w:sz w:val="28"/>
          <w:szCs w:val="28"/>
        </w:rPr>
        <w:t xml:space="preserve"> ИПП, %</w:t>
      </w:r>
    </w:p>
    <w:p w:rsidR="004A6269" w:rsidRDefault="00134AB5" w:rsidP="00820047">
      <w:pPr>
        <w:tabs>
          <w:tab w:val="left" w:pos="-1701"/>
        </w:tabs>
        <w:jc w:val="both"/>
        <w:rPr>
          <w:color w:val="FF0000"/>
          <w:sz w:val="28"/>
          <w:szCs w:val="28"/>
        </w:rPr>
      </w:pPr>
      <w:r w:rsidRPr="00337B8D">
        <w:rPr>
          <w:color w:val="FF0000"/>
          <w:sz w:val="28"/>
          <w:szCs w:val="28"/>
        </w:rPr>
        <w:t xml:space="preserve"> </w:t>
      </w:r>
      <w:r w:rsidR="004A6269" w:rsidRPr="00B61937">
        <w:rPr>
          <w:noProof/>
          <w:color w:val="FF0000"/>
          <w:sz w:val="28"/>
          <w:szCs w:val="28"/>
          <w:shd w:val="clear" w:color="auto" w:fill="DBE5F1" w:themeFill="accent1" w:themeFillTint="33"/>
        </w:rPr>
        <w:drawing>
          <wp:inline distT="0" distB="0" distL="0" distR="0" wp14:anchorId="1EDD7ED8" wp14:editId="3257DB8B">
            <wp:extent cx="6486525" cy="2800350"/>
            <wp:effectExtent l="0" t="0" r="0" b="0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269" w:rsidRPr="00836D56" w:rsidRDefault="004A6269" w:rsidP="00820047">
      <w:pPr>
        <w:jc w:val="both"/>
        <w:rPr>
          <w:sz w:val="28"/>
          <w:szCs w:val="28"/>
        </w:rPr>
      </w:pPr>
    </w:p>
    <w:p w:rsidR="00493C5A" w:rsidRDefault="00493C5A" w:rsidP="00820047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836D56">
        <w:rPr>
          <w:b/>
          <w:sz w:val="28"/>
          <w:szCs w:val="28"/>
        </w:rPr>
        <w:t>О</w:t>
      </w:r>
      <w:r w:rsidR="000A0A6C" w:rsidRPr="00836D56">
        <w:rPr>
          <w:b/>
          <w:sz w:val="28"/>
          <w:szCs w:val="28"/>
        </w:rPr>
        <w:t>бъем работ, выполненных по виду деятельности «строительство»</w:t>
      </w:r>
      <w:r w:rsidRPr="00836D56">
        <w:rPr>
          <w:sz w:val="28"/>
          <w:szCs w:val="28"/>
        </w:rPr>
        <w:t xml:space="preserve"> по Рес</w:t>
      </w:r>
      <w:r w:rsidR="00B61937">
        <w:rPr>
          <w:sz w:val="28"/>
          <w:szCs w:val="28"/>
        </w:rPr>
        <w:t>публике Татарстан в январе-ма</w:t>
      </w:r>
      <w:r w:rsidRPr="00836D56">
        <w:rPr>
          <w:sz w:val="28"/>
          <w:szCs w:val="28"/>
        </w:rPr>
        <w:t xml:space="preserve">е составил </w:t>
      </w:r>
      <w:r w:rsidR="00B61937">
        <w:rPr>
          <w:sz w:val="28"/>
          <w:szCs w:val="28"/>
        </w:rPr>
        <w:t>60,6</w:t>
      </w:r>
      <w:r w:rsidR="003364C3">
        <w:rPr>
          <w:sz w:val="28"/>
          <w:szCs w:val="28"/>
        </w:rPr>
        <w:t xml:space="preserve"> </w:t>
      </w:r>
      <w:proofErr w:type="spellStart"/>
      <w:r w:rsidR="003364C3">
        <w:rPr>
          <w:sz w:val="28"/>
          <w:szCs w:val="28"/>
        </w:rPr>
        <w:t>млрд</w:t>
      </w:r>
      <w:proofErr w:type="gramStart"/>
      <w:r w:rsidR="003364C3">
        <w:rPr>
          <w:sz w:val="28"/>
          <w:szCs w:val="28"/>
        </w:rPr>
        <w:t>.р</w:t>
      </w:r>
      <w:proofErr w:type="gramEnd"/>
      <w:r w:rsidR="003364C3">
        <w:rPr>
          <w:sz w:val="28"/>
          <w:szCs w:val="28"/>
        </w:rPr>
        <w:t>уб</w:t>
      </w:r>
      <w:proofErr w:type="spellEnd"/>
      <w:r w:rsidR="003364C3">
        <w:rPr>
          <w:sz w:val="28"/>
          <w:szCs w:val="28"/>
        </w:rPr>
        <w:t xml:space="preserve">. и </w:t>
      </w:r>
      <w:r w:rsidR="00B61937">
        <w:rPr>
          <w:sz w:val="28"/>
          <w:szCs w:val="28"/>
        </w:rPr>
        <w:t xml:space="preserve">сократилось </w:t>
      </w:r>
      <w:r w:rsidR="003364C3">
        <w:rPr>
          <w:sz w:val="28"/>
          <w:szCs w:val="28"/>
        </w:rPr>
        <w:t xml:space="preserve">на </w:t>
      </w:r>
      <w:r w:rsidR="00B61937">
        <w:rPr>
          <w:sz w:val="28"/>
          <w:szCs w:val="28"/>
        </w:rPr>
        <w:t>3</w:t>
      </w:r>
      <w:r w:rsidRPr="00836D56">
        <w:rPr>
          <w:sz w:val="28"/>
          <w:szCs w:val="28"/>
        </w:rPr>
        <w:t>%</w:t>
      </w:r>
      <w:r w:rsidR="003364C3">
        <w:rPr>
          <w:sz w:val="28"/>
          <w:szCs w:val="28"/>
        </w:rPr>
        <w:t xml:space="preserve"> к уровню прошлого года</w:t>
      </w:r>
      <w:r w:rsidRPr="00836D56">
        <w:rPr>
          <w:sz w:val="28"/>
          <w:szCs w:val="28"/>
        </w:rPr>
        <w:t>.</w:t>
      </w:r>
    </w:p>
    <w:p w:rsidR="00575E14" w:rsidRPr="00337B8D" w:rsidRDefault="00575E14" w:rsidP="00820B5D">
      <w:pPr>
        <w:tabs>
          <w:tab w:val="left" w:pos="-1701"/>
        </w:tabs>
        <w:ind w:firstLine="567"/>
        <w:jc w:val="both"/>
        <w:rPr>
          <w:color w:val="FF0000"/>
          <w:sz w:val="28"/>
          <w:szCs w:val="28"/>
        </w:rPr>
      </w:pPr>
      <w:r w:rsidRPr="00C36FA5">
        <w:rPr>
          <w:sz w:val="28"/>
          <w:szCs w:val="28"/>
        </w:rPr>
        <w:t>Наибольший объем работ, выполненных организациями по виду деятельност</w:t>
      </w:r>
      <w:r w:rsidR="00B61937">
        <w:rPr>
          <w:sz w:val="28"/>
          <w:szCs w:val="28"/>
        </w:rPr>
        <w:t>и «строительство» в январе-ма</w:t>
      </w:r>
      <w:r w:rsidRPr="00C36FA5">
        <w:rPr>
          <w:sz w:val="28"/>
          <w:szCs w:val="28"/>
        </w:rPr>
        <w:t xml:space="preserve">е 2014 года </w:t>
      </w:r>
      <w:r w:rsidR="00313F8A">
        <w:rPr>
          <w:sz w:val="28"/>
          <w:szCs w:val="28"/>
        </w:rPr>
        <w:t xml:space="preserve">традиционно </w:t>
      </w:r>
      <w:r w:rsidRPr="00C36FA5">
        <w:rPr>
          <w:sz w:val="28"/>
          <w:szCs w:val="28"/>
        </w:rPr>
        <w:t xml:space="preserve">наблюдается в </w:t>
      </w:r>
      <w:proofErr w:type="spellStart"/>
      <w:r w:rsidRPr="00C36FA5">
        <w:rPr>
          <w:sz w:val="28"/>
          <w:szCs w:val="28"/>
        </w:rPr>
        <w:t>г</w:t>
      </w:r>
      <w:proofErr w:type="gramStart"/>
      <w:r w:rsidRPr="00C36FA5">
        <w:rPr>
          <w:sz w:val="28"/>
          <w:szCs w:val="28"/>
        </w:rPr>
        <w:t>.К</w:t>
      </w:r>
      <w:proofErr w:type="gramEnd"/>
      <w:r w:rsidRPr="00C36FA5">
        <w:rPr>
          <w:sz w:val="28"/>
          <w:szCs w:val="28"/>
        </w:rPr>
        <w:t>азани</w:t>
      </w:r>
      <w:proofErr w:type="spellEnd"/>
      <w:r w:rsidRPr="00C36FA5">
        <w:rPr>
          <w:sz w:val="28"/>
          <w:szCs w:val="28"/>
        </w:rPr>
        <w:t xml:space="preserve">, </w:t>
      </w:r>
      <w:proofErr w:type="spellStart"/>
      <w:r w:rsidRPr="00C36FA5">
        <w:rPr>
          <w:sz w:val="28"/>
          <w:szCs w:val="28"/>
        </w:rPr>
        <w:t>г.</w:t>
      </w:r>
      <w:r w:rsidRPr="009E6631">
        <w:rPr>
          <w:sz w:val="28"/>
          <w:szCs w:val="28"/>
        </w:rPr>
        <w:t>Набережные</w:t>
      </w:r>
      <w:proofErr w:type="spellEnd"/>
      <w:r w:rsidRPr="009E6631">
        <w:rPr>
          <w:sz w:val="28"/>
          <w:szCs w:val="28"/>
        </w:rPr>
        <w:t xml:space="preserve"> Челны,</w:t>
      </w:r>
      <w:r w:rsidR="00C36FA5" w:rsidRPr="009E6631">
        <w:rPr>
          <w:sz w:val="28"/>
          <w:szCs w:val="28"/>
        </w:rPr>
        <w:t xml:space="preserve"> а также </w:t>
      </w:r>
      <w:r w:rsidRPr="009E6631">
        <w:rPr>
          <w:sz w:val="28"/>
          <w:szCs w:val="28"/>
        </w:rPr>
        <w:t xml:space="preserve"> </w:t>
      </w:r>
      <w:r w:rsidR="00C36FA5" w:rsidRPr="009E6631">
        <w:rPr>
          <w:sz w:val="28"/>
          <w:szCs w:val="28"/>
        </w:rPr>
        <w:t xml:space="preserve">Лениногорском, </w:t>
      </w:r>
      <w:r w:rsidRPr="009E6631">
        <w:rPr>
          <w:sz w:val="28"/>
          <w:szCs w:val="28"/>
        </w:rPr>
        <w:t>Нижнекамском</w:t>
      </w:r>
      <w:r w:rsidR="00C36FA5" w:rsidRPr="009E6631">
        <w:rPr>
          <w:sz w:val="28"/>
          <w:szCs w:val="28"/>
        </w:rPr>
        <w:t xml:space="preserve"> и</w:t>
      </w:r>
      <w:r w:rsidRPr="009E6631">
        <w:rPr>
          <w:sz w:val="28"/>
          <w:szCs w:val="28"/>
        </w:rPr>
        <w:t xml:space="preserve"> Альметьевском</w:t>
      </w:r>
      <w:r w:rsidR="00C36FA5" w:rsidRPr="009E6631">
        <w:rPr>
          <w:sz w:val="28"/>
          <w:szCs w:val="28"/>
        </w:rPr>
        <w:t xml:space="preserve"> му</w:t>
      </w:r>
      <w:r w:rsidRPr="009E6631">
        <w:rPr>
          <w:sz w:val="28"/>
          <w:szCs w:val="28"/>
        </w:rPr>
        <w:t xml:space="preserve">ниципальных районах. </w:t>
      </w:r>
      <w:proofErr w:type="gramStart"/>
      <w:r w:rsidRPr="009E6631">
        <w:rPr>
          <w:sz w:val="28"/>
          <w:szCs w:val="28"/>
        </w:rPr>
        <w:t>Наименьший</w:t>
      </w:r>
      <w:proofErr w:type="gramEnd"/>
      <w:r w:rsidRPr="009E6631">
        <w:rPr>
          <w:sz w:val="28"/>
          <w:szCs w:val="28"/>
        </w:rPr>
        <w:t xml:space="preserve"> </w:t>
      </w:r>
      <w:r w:rsidR="000605BA" w:rsidRPr="009E6631">
        <w:rPr>
          <w:sz w:val="28"/>
          <w:szCs w:val="28"/>
        </w:rPr>
        <w:t xml:space="preserve">в </w:t>
      </w:r>
      <w:r w:rsidR="00224C04" w:rsidRPr="009E6631">
        <w:rPr>
          <w:sz w:val="28"/>
          <w:szCs w:val="28"/>
        </w:rPr>
        <w:t>Рыбно-Слободском</w:t>
      </w:r>
      <w:r w:rsidR="000605BA" w:rsidRPr="009E6631">
        <w:rPr>
          <w:sz w:val="28"/>
          <w:szCs w:val="28"/>
        </w:rPr>
        <w:t xml:space="preserve">, </w:t>
      </w:r>
      <w:proofErr w:type="spellStart"/>
      <w:r w:rsidR="00224C04" w:rsidRPr="009E6631">
        <w:rPr>
          <w:sz w:val="28"/>
          <w:szCs w:val="28"/>
        </w:rPr>
        <w:t>Кайбицком</w:t>
      </w:r>
      <w:proofErr w:type="spellEnd"/>
      <w:r w:rsidR="00224C04">
        <w:rPr>
          <w:sz w:val="28"/>
          <w:szCs w:val="28"/>
        </w:rPr>
        <w:t>,</w:t>
      </w:r>
      <w:r w:rsidR="00224C04" w:rsidRPr="009E6631">
        <w:rPr>
          <w:sz w:val="28"/>
          <w:szCs w:val="28"/>
        </w:rPr>
        <w:t xml:space="preserve"> </w:t>
      </w:r>
      <w:proofErr w:type="spellStart"/>
      <w:r w:rsidR="000605BA" w:rsidRPr="009E6631">
        <w:rPr>
          <w:sz w:val="28"/>
          <w:szCs w:val="28"/>
        </w:rPr>
        <w:t>Дрожжановском</w:t>
      </w:r>
      <w:proofErr w:type="spellEnd"/>
      <w:r w:rsidR="000605BA" w:rsidRPr="009E6631">
        <w:rPr>
          <w:sz w:val="28"/>
          <w:szCs w:val="28"/>
        </w:rPr>
        <w:t xml:space="preserve">, </w:t>
      </w:r>
      <w:proofErr w:type="spellStart"/>
      <w:r w:rsidR="00224C04">
        <w:rPr>
          <w:sz w:val="28"/>
          <w:szCs w:val="28"/>
        </w:rPr>
        <w:t>Верхнеуслонском</w:t>
      </w:r>
      <w:proofErr w:type="spellEnd"/>
      <w:r w:rsidR="00224C04" w:rsidRPr="00224C04">
        <w:rPr>
          <w:sz w:val="28"/>
          <w:szCs w:val="28"/>
        </w:rPr>
        <w:t xml:space="preserve"> </w:t>
      </w:r>
      <w:r w:rsidRPr="009E6631">
        <w:rPr>
          <w:sz w:val="28"/>
          <w:szCs w:val="28"/>
        </w:rPr>
        <w:t xml:space="preserve">и </w:t>
      </w:r>
      <w:proofErr w:type="spellStart"/>
      <w:r w:rsidR="00224C04" w:rsidRPr="009E6631">
        <w:rPr>
          <w:sz w:val="28"/>
          <w:szCs w:val="28"/>
        </w:rPr>
        <w:t>Атнинском</w:t>
      </w:r>
      <w:proofErr w:type="spellEnd"/>
      <w:r w:rsidR="00224C04" w:rsidRPr="009E6631">
        <w:rPr>
          <w:sz w:val="28"/>
          <w:szCs w:val="28"/>
        </w:rPr>
        <w:t xml:space="preserve"> </w:t>
      </w:r>
      <w:r w:rsidR="000605BA" w:rsidRPr="009E6631">
        <w:rPr>
          <w:sz w:val="28"/>
          <w:szCs w:val="28"/>
        </w:rPr>
        <w:t>муниципальных</w:t>
      </w:r>
      <w:r w:rsidRPr="009E6631">
        <w:rPr>
          <w:sz w:val="28"/>
          <w:szCs w:val="28"/>
        </w:rPr>
        <w:t xml:space="preserve">  районах.</w:t>
      </w:r>
    </w:p>
    <w:p w:rsidR="00120B66" w:rsidRPr="00624D31" w:rsidRDefault="00120B66" w:rsidP="00120B66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E843E0">
        <w:rPr>
          <w:sz w:val="28"/>
          <w:szCs w:val="28"/>
        </w:rPr>
        <w:t>Увеличение темп</w:t>
      </w:r>
      <w:r>
        <w:rPr>
          <w:sz w:val="28"/>
          <w:szCs w:val="28"/>
        </w:rPr>
        <w:t>ов роста</w:t>
      </w:r>
      <w:r w:rsidRPr="00E843E0">
        <w:rPr>
          <w:sz w:val="28"/>
          <w:szCs w:val="28"/>
        </w:rPr>
        <w:t xml:space="preserve"> объемов </w:t>
      </w:r>
      <w:r>
        <w:rPr>
          <w:sz w:val="28"/>
          <w:szCs w:val="28"/>
        </w:rPr>
        <w:t xml:space="preserve">строительных </w:t>
      </w:r>
      <w:r w:rsidRPr="00E843E0">
        <w:rPr>
          <w:sz w:val="28"/>
          <w:szCs w:val="28"/>
        </w:rPr>
        <w:t>работ отмечено в 23 муниципальных образованиях. При этом значительный рост наблюдается в Спасском</w:t>
      </w:r>
      <w:r>
        <w:rPr>
          <w:sz w:val="28"/>
          <w:szCs w:val="28"/>
        </w:rPr>
        <w:t xml:space="preserve"> – в 2, 2 раза </w:t>
      </w:r>
      <w:r w:rsidRPr="00E918B9">
        <w:rPr>
          <w:i/>
          <w:sz w:val="28"/>
          <w:szCs w:val="28"/>
        </w:rPr>
        <w:t>(в 2014 году проведен капитальный ремонт школ</w:t>
      </w:r>
      <w:r>
        <w:rPr>
          <w:i/>
          <w:sz w:val="28"/>
          <w:szCs w:val="28"/>
        </w:rPr>
        <w:t>:</w:t>
      </w:r>
      <w:r w:rsidRPr="00E918B9">
        <w:rPr>
          <w:i/>
          <w:sz w:val="28"/>
          <w:szCs w:val="28"/>
        </w:rPr>
        <w:t xml:space="preserve"> в </w:t>
      </w:r>
      <w:proofErr w:type="spellStart"/>
      <w:r w:rsidRPr="00E918B9">
        <w:rPr>
          <w:i/>
          <w:sz w:val="28"/>
          <w:szCs w:val="28"/>
        </w:rPr>
        <w:t>г</w:t>
      </w:r>
      <w:proofErr w:type="gramStart"/>
      <w:r w:rsidRPr="00E918B9">
        <w:rPr>
          <w:i/>
          <w:sz w:val="28"/>
          <w:szCs w:val="28"/>
        </w:rPr>
        <w:t>.Б</w:t>
      </w:r>
      <w:proofErr w:type="gramEnd"/>
      <w:r w:rsidRPr="00E918B9">
        <w:rPr>
          <w:i/>
          <w:sz w:val="28"/>
          <w:szCs w:val="28"/>
        </w:rPr>
        <w:t>олгар</w:t>
      </w:r>
      <w:proofErr w:type="spellEnd"/>
      <w:r w:rsidRPr="00E918B9">
        <w:rPr>
          <w:i/>
          <w:sz w:val="28"/>
          <w:szCs w:val="28"/>
        </w:rPr>
        <w:t xml:space="preserve"> (Санаторная), </w:t>
      </w:r>
      <w:proofErr w:type="spellStart"/>
      <w:r w:rsidRPr="00E918B9">
        <w:rPr>
          <w:i/>
          <w:sz w:val="28"/>
          <w:szCs w:val="28"/>
        </w:rPr>
        <w:t>Агромановской</w:t>
      </w:r>
      <w:proofErr w:type="spellEnd"/>
      <w:r w:rsidRPr="00E918B9">
        <w:rPr>
          <w:i/>
          <w:sz w:val="28"/>
          <w:szCs w:val="28"/>
        </w:rPr>
        <w:t xml:space="preserve">, </w:t>
      </w:r>
      <w:proofErr w:type="spellStart"/>
      <w:r w:rsidRPr="00E918B9">
        <w:rPr>
          <w:i/>
          <w:sz w:val="28"/>
          <w:szCs w:val="28"/>
        </w:rPr>
        <w:t>Бурановской</w:t>
      </w:r>
      <w:proofErr w:type="spellEnd"/>
      <w:r w:rsidRPr="00E918B9">
        <w:rPr>
          <w:i/>
          <w:sz w:val="28"/>
          <w:szCs w:val="28"/>
        </w:rPr>
        <w:t xml:space="preserve">, </w:t>
      </w:r>
      <w:proofErr w:type="spellStart"/>
      <w:r w:rsidRPr="00E918B9">
        <w:rPr>
          <w:i/>
          <w:sz w:val="28"/>
          <w:szCs w:val="28"/>
        </w:rPr>
        <w:t>Ямбухтинской</w:t>
      </w:r>
      <w:proofErr w:type="spellEnd"/>
      <w:r>
        <w:rPr>
          <w:i/>
          <w:sz w:val="28"/>
          <w:szCs w:val="28"/>
        </w:rPr>
        <w:t xml:space="preserve">), </w:t>
      </w:r>
      <w:proofErr w:type="spellStart"/>
      <w:r w:rsidRPr="00E843E0">
        <w:rPr>
          <w:sz w:val="28"/>
          <w:szCs w:val="28"/>
        </w:rPr>
        <w:t>Сармановском</w:t>
      </w:r>
      <w:proofErr w:type="spellEnd"/>
      <w:r>
        <w:rPr>
          <w:sz w:val="28"/>
          <w:szCs w:val="28"/>
        </w:rPr>
        <w:t xml:space="preserve">  – в 2 раза </w:t>
      </w:r>
      <w:r w:rsidRPr="00AB2A62">
        <w:rPr>
          <w:i/>
          <w:sz w:val="28"/>
          <w:szCs w:val="28"/>
        </w:rPr>
        <w:t xml:space="preserve">(в 2014 году </w:t>
      </w:r>
      <w:r w:rsidRPr="000B52EC">
        <w:rPr>
          <w:i/>
          <w:sz w:val="28"/>
          <w:szCs w:val="28"/>
        </w:rPr>
        <w:t>начато строительство крытого бассейна, объездной автомобильной дороги, спортзала в аграрном колледже, дома культуры</w:t>
      </w:r>
      <w:r w:rsidRPr="00AB2A62">
        <w:rPr>
          <w:i/>
          <w:sz w:val="28"/>
          <w:szCs w:val="28"/>
        </w:rPr>
        <w:t>),</w:t>
      </w:r>
      <w:r w:rsidRPr="00E843E0">
        <w:rPr>
          <w:sz w:val="28"/>
          <w:szCs w:val="28"/>
        </w:rPr>
        <w:t xml:space="preserve"> </w:t>
      </w:r>
      <w:r w:rsidRPr="00E918B9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Черемшан</w:t>
      </w:r>
      <w:r w:rsidRPr="00624D31">
        <w:rPr>
          <w:sz w:val="28"/>
          <w:szCs w:val="28"/>
        </w:rPr>
        <w:t>ском</w:t>
      </w:r>
      <w:proofErr w:type="spellEnd"/>
      <w:r w:rsidRPr="00624D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4D31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24D31">
        <w:rPr>
          <w:sz w:val="28"/>
          <w:szCs w:val="28"/>
        </w:rPr>
        <w:t>9</w:t>
      </w:r>
      <w:r>
        <w:rPr>
          <w:sz w:val="28"/>
          <w:szCs w:val="28"/>
        </w:rPr>
        <w:t>,7</w:t>
      </w:r>
      <w:r w:rsidRPr="00624D31">
        <w:rPr>
          <w:sz w:val="28"/>
          <w:szCs w:val="28"/>
        </w:rPr>
        <w:t xml:space="preserve">%, </w:t>
      </w:r>
      <w:proofErr w:type="spellStart"/>
      <w:r>
        <w:rPr>
          <w:sz w:val="28"/>
          <w:szCs w:val="28"/>
        </w:rPr>
        <w:t>Лаишевском</w:t>
      </w:r>
      <w:proofErr w:type="spellEnd"/>
      <w:r>
        <w:rPr>
          <w:sz w:val="28"/>
          <w:szCs w:val="28"/>
        </w:rPr>
        <w:t xml:space="preserve"> – 164,0%, </w:t>
      </w:r>
      <w:r w:rsidRPr="00624D31">
        <w:rPr>
          <w:sz w:val="28"/>
          <w:szCs w:val="28"/>
        </w:rPr>
        <w:t xml:space="preserve">Алексеевском </w:t>
      </w:r>
      <w:r>
        <w:rPr>
          <w:sz w:val="28"/>
          <w:szCs w:val="28"/>
        </w:rPr>
        <w:t>– 155,6</w:t>
      </w:r>
      <w:r w:rsidRPr="00624D31">
        <w:rPr>
          <w:sz w:val="28"/>
          <w:szCs w:val="28"/>
        </w:rPr>
        <w:t>% муниципальных районах.</w:t>
      </w:r>
    </w:p>
    <w:p w:rsidR="00120B66" w:rsidRDefault="00120B66" w:rsidP="00120B66">
      <w:pPr>
        <w:tabs>
          <w:tab w:val="left" w:pos="-1701"/>
        </w:tabs>
        <w:ind w:firstLine="567"/>
        <w:jc w:val="both"/>
        <w:rPr>
          <w:color w:val="FF0000"/>
          <w:sz w:val="28"/>
          <w:szCs w:val="28"/>
        </w:rPr>
      </w:pPr>
      <w:r w:rsidRPr="00624D31">
        <w:rPr>
          <w:sz w:val="28"/>
          <w:szCs w:val="28"/>
        </w:rPr>
        <w:t xml:space="preserve">Значительное снижение объемов наблюдается в следующих муниципальных образованиях: </w:t>
      </w:r>
      <w:proofErr w:type="spellStart"/>
      <w:r w:rsidRPr="00624D31">
        <w:rPr>
          <w:sz w:val="28"/>
          <w:szCs w:val="28"/>
        </w:rPr>
        <w:t>Мамадышском</w:t>
      </w:r>
      <w:proofErr w:type="spellEnd"/>
      <w:r w:rsidRPr="00624D31">
        <w:rPr>
          <w:sz w:val="28"/>
          <w:szCs w:val="28"/>
        </w:rPr>
        <w:t xml:space="preserve"> </w:t>
      </w:r>
      <w:r>
        <w:rPr>
          <w:sz w:val="28"/>
          <w:szCs w:val="28"/>
        </w:rPr>
        <w:t>– 34,8</w:t>
      </w:r>
      <w:r w:rsidRPr="00624D31">
        <w:rPr>
          <w:sz w:val="28"/>
          <w:szCs w:val="28"/>
        </w:rPr>
        <w:t xml:space="preserve">% </w:t>
      </w:r>
      <w:r w:rsidRPr="00624D31">
        <w:rPr>
          <w:i/>
          <w:sz w:val="28"/>
          <w:szCs w:val="28"/>
        </w:rPr>
        <w:t>(в сентябре 2013 года завершилось</w:t>
      </w:r>
      <w:r w:rsidRPr="006107B7">
        <w:rPr>
          <w:i/>
          <w:sz w:val="28"/>
          <w:szCs w:val="28"/>
        </w:rPr>
        <w:t xml:space="preserve"> </w:t>
      </w:r>
      <w:r w:rsidRPr="006107B7">
        <w:rPr>
          <w:i/>
          <w:sz w:val="28"/>
          <w:szCs w:val="28"/>
        </w:rPr>
        <w:lastRenderedPageBreak/>
        <w:t>строительство второ</w:t>
      </w:r>
      <w:r w:rsidRPr="00B10AD2">
        <w:rPr>
          <w:i/>
          <w:sz w:val="28"/>
          <w:szCs w:val="28"/>
        </w:rPr>
        <w:t>й очереди моста через реку Вятка</w:t>
      </w:r>
      <w:r>
        <w:rPr>
          <w:i/>
          <w:sz w:val="28"/>
          <w:szCs w:val="28"/>
        </w:rPr>
        <w:t xml:space="preserve">), </w:t>
      </w:r>
      <w:proofErr w:type="spellStart"/>
      <w:r w:rsidRPr="00266E48">
        <w:rPr>
          <w:sz w:val="28"/>
          <w:szCs w:val="28"/>
        </w:rPr>
        <w:t>Ютазинском</w:t>
      </w:r>
      <w:proofErr w:type="spellEnd"/>
      <w:r w:rsidRPr="00266E48">
        <w:rPr>
          <w:sz w:val="28"/>
          <w:szCs w:val="28"/>
        </w:rPr>
        <w:t xml:space="preserve"> </w:t>
      </w:r>
      <w:r>
        <w:rPr>
          <w:sz w:val="28"/>
          <w:szCs w:val="28"/>
        </w:rPr>
        <w:t>- 50,6</w:t>
      </w:r>
      <w:r w:rsidRPr="00266E48">
        <w:rPr>
          <w:sz w:val="28"/>
          <w:szCs w:val="28"/>
        </w:rPr>
        <w:t>%,</w:t>
      </w:r>
      <w:r w:rsidRPr="00624D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Муслюмов</w:t>
      </w:r>
      <w:r w:rsidRPr="00624D31">
        <w:rPr>
          <w:sz w:val="28"/>
          <w:szCs w:val="28"/>
        </w:rPr>
        <w:t>ском</w:t>
      </w:r>
      <w:proofErr w:type="spellEnd"/>
      <w:r w:rsidRPr="00624D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54,6% </w:t>
      </w:r>
      <w:r w:rsidRPr="00B10AD2">
        <w:rPr>
          <w:i/>
          <w:sz w:val="28"/>
          <w:szCs w:val="28"/>
        </w:rPr>
        <w:t>.</w:t>
      </w:r>
    </w:p>
    <w:p w:rsidR="00A60F03" w:rsidRDefault="00A60F03" w:rsidP="00820047">
      <w:pPr>
        <w:tabs>
          <w:tab w:val="left" w:pos="-1701"/>
        </w:tabs>
        <w:jc w:val="center"/>
        <w:rPr>
          <w:b/>
          <w:sz w:val="28"/>
          <w:szCs w:val="28"/>
        </w:rPr>
      </w:pPr>
    </w:p>
    <w:p w:rsidR="00F2705B" w:rsidRDefault="00F2705B" w:rsidP="00820047">
      <w:pPr>
        <w:tabs>
          <w:tab w:val="left" w:pos="-1701"/>
        </w:tabs>
        <w:jc w:val="center"/>
        <w:rPr>
          <w:b/>
          <w:sz w:val="28"/>
          <w:szCs w:val="28"/>
        </w:rPr>
      </w:pPr>
      <w:r w:rsidRPr="00F4307C">
        <w:rPr>
          <w:b/>
          <w:sz w:val="28"/>
          <w:szCs w:val="28"/>
        </w:rPr>
        <w:t xml:space="preserve">Объём работ, выполненных по виду деятельности «строительство» </w:t>
      </w:r>
      <w:r w:rsidR="005D7758">
        <w:rPr>
          <w:b/>
          <w:sz w:val="28"/>
          <w:szCs w:val="28"/>
        </w:rPr>
        <w:t>в январе-ма</w:t>
      </w:r>
      <w:r w:rsidR="00A20292" w:rsidRPr="00F4307C">
        <w:rPr>
          <w:b/>
          <w:sz w:val="28"/>
          <w:szCs w:val="28"/>
        </w:rPr>
        <w:t xml:space="preserve">е 2014 года </w:t>
      </w:r>
      <w:r w:rsidRPr="00F4307C">
        <w:rPr>
          <w:b/>
          <w:sz w:val="28"/>
          <w:szCs w:val="28"/>
        </w:rPr>
        <w:t>(млн. руб.)</w:t>
      </w:r>
    </w:p>
    <w:p w:rsidR="005D7758" w:rsidRPr="00F4307C" w:rsidRDefault="005D7758" w:rsidP="00820047">
      <w:pPr>
        <w:tabs>
          <w:tab w:val="left" w:pos="-1701"/>
        </w:tabs>
        <w:jc w:val="center"/>
        <w:rPr>
          <w:b/>
          <w:sz w:val="28"/>
          <w:szCs w:val="28"/>
        </w:rPr>
      </w:pPr>
    </w:p>
    <w:p w:rsidR="00F2705B" w:rsidRPr="00337B8D" w:rsidRDefault="00F2705B" w:rsidP="00820047">
      <w:pPr>
        <w:tabs>
          <w:tab w:val="left" w:pos="-1701"/>
        </w:tabs>
        <w:jc w:val="center"/>
        <w:rPr>
          <w:color w:val="FF0000"/>
          <w:sz w:val="28"/>
          <w:szCs w:val="28"/>
        </w:rPr>
      </w:pPr>
      <w:r w:rsidRPr="00337B8D">
        <w:rPr>
          <w:noProof/>
          <w:color w:val="FF0000"/>
        </w:rPr>
        <w:drawing>
          <wp:inline distT="0" distB="0" distL="0" distR="0" wp14:anchorId="6CB21478" wp14:editId="06C82BDE">
            <wp:extent cx="6048375" cy="3505200"/>
            <wp:effectExtent l="0" t="0" r="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33AF" w:rsidRPr="002525DF" w:rsidRDefault="00CF4049" w:rsidP="002525DF">
      <w:pPr>
        <w:ind w:firstLine="567"/>
        <w:jc w:val="both"/>
        <w:rPr>
          <w:color w:val="FF0000"/>
          <w:sz w:val="28"/>
          <w:szCs w:val="28"/>
        </w:rPr>
      </w:pPr>
      <w:r w:rsidRPr="001657A1">
        <w:rPr>
          <w:sz w:val="28"/>
          <w:szCs w:val="28"/>
        </w:rPr>
        <w:t>В Республике Татарстан за январь</w:t>
      </w:r>
      <w:r w:rsidR="00BB00CD" w:rsidRPr="001657A1">
        <w:rPr>
          <w:sz w:val="28"/>
          <w:szCs w:val="28"/>
        </w:rPr>
        <w:t xml:space="preserve"> </w:t>
      </w:r>
      <w:proofErr w:type="gramStart"/>
      <w:r w:rsidRPr="001657A1">
        <w:rPr>
          <w:sz w:val="28"/>
          <w:szCs w:val="28"/>
        </w:rPr>
        <w:t>–</w:t>
      </w:r>
      <w:r w:rsidR="00D65DB9">
        <w:rPr>
          <w:sz w:val="28"/>
          <w:szCs w:val="28"/>
        </w:rPr>
        <w:t>м</w:t>
      </w:r>
      <w:proofErr w:type="gramEnd"/>
      <w:r w:rsidR="00D65DB9">
        <w:rPr>
          <w:sz w:val="28"/>
          <w:szCs w:val="28"/>
        </w:rPr>
        <w:t xml:space="preserve">ай </w:t>
      </w:r>
      <w:r w:rsidRPr="001657A1">
        <w:rPr>
          <w:sz w:val="28"/>
          <w:szCs w:val="28"/>
        </w:rPr>
        <w:t>201</w:t>
      </w:r>
      <w:r w:rsidR="00B067A0" w:rsidRPr="001657A1">
        <w:rPr>
          <w:sz w:val="28"/>
          <w:szCs w:val="28"/>
        </w:rPr>
        <w:t>4</w:t>
      </w:r>
      <w:r w:rsidRPr="001657A1">
        <w:rPr>
          <w:sz w:val="28"/>
          <w:szCs w:val="28"/>
        </w:rPr>
        <w:t xml:space="preserve"> года  </w:t>
      </w:r>
      <w:r w:rsidRPr="001657A1">
        <w:rPr>
          <w:b/>
          <w:sz w:val="28"/>
          <w:szCs w:val="28"/>
        </w:rPr>
        <w:t>введено</w:t>
      </w:r>
      <w:r w:rsidRPr="001657A1">
        <w:rPr>
          <w:sz w:val="28"/>
          <w:szCs w:val="28"/>
        </w:rPr>
        <w:t xml:space="preserve"> </w:t>
      </w:r>
      <w:r w:rsidR="00D65DB9">
        <w:rPr>
          <w:sz w:val="28"/>
          <w:szCs w:val="28"/>
        </w:rPr>
        <w:t>1075,6</w:t>
      </w:r>
      <w:r w:rsidRPr="001657A1">
        <w:rPr>
          <w:sz w:val="28"/>
          <w:szCs w:val="28"/>
        </w:rPr>
        <w:t xml:space="preserve"> тыс. кв. метров </w:t>
      </w:r>
      <w:r w:rsidRPr="001657A1">
        <w:rPr>
          <w:b/>
          <w:sz w:val="28"/>
          <w:szCs w:val="28"/>
        </w:rPr>
        <w:t>общей площади жилья</w:t>
      </w:r>
      <w:r w:rsidRPr="001657A1">
        <w:rPr>
          <w:sz w:val="28"/>
          <w:szCs w:val="28"/>
        </w:rPr>
        <w:t xml:space="preserve">, что на </w:t>
      </w:r>
      <w:r w:rsidR="00D65DB9">
        <w:rPr>
          <w:sz w:val="28"/>
          <w:szCs w:val="28"/>
        </w:rPr>
        <w:t>3,1</w:t>
      </w:r>
      <w:r w:rsidRPr="001657A1">
        <w:rPr>
          <w:sz w:val="28"/>
          <w:szCs w:val="28"/>
        </w:rPr>
        <w:t xml:space="preserve">% </w:t>
      </w:r>
      <w:r w:rsidR="00D65DB9">
        <w:rPr>
          <w:sz w:val="28"/>
          <w:szCs w:val="28"/>
        </w:rPr>
        <w:t>выш</w:t>
      </w:r>
      <w:r w:rsidR="00B067A0" w:rsidRPr="001657A1">
        <w:rPr>
          <w:sz w:val="28"/>
          <w:szCs w:val="28"/>
        </w:rPr>
        <w:t>е</w:t>
      </w:r>
      <w:r w:rsidRPr="001657A1">
        <w:rPr>
          <w:sz w:val="28"/>
          <w:szCs w:val="28"/>
        </w:rPr>
        <w:t xml:space="preserve"> уровня аналогичного периода 201</w:t>
      </w:r>
      <w:r w:rsidR="00B067A0" w:rsidRPr="001657A1">
        <w:rPr>
          <w:sz w:val="28"/>
          <w:szCs w:val="28"/>
        </w:rPr>
        <w:t>3</w:t>
      </w:r>
      <w:r w:rsidRPr="00337B8D">
        <w:rPr>
          <w:color w:val="FF0000"/>
          <w:sz w:val="28"/>
          <w:szCs w:val="28"/>
        </w:rPr>
        <w:t xml:space="preserve"> </w:t>
      </w:r>
      <w:r w:rsidRPr="00E66735">
        <w:rPr>
          <w:sz w:val="28"/>
          <w:szCs w:val="28"/>
        </w:rPr>
        <w:t xml:space="preserve">года. В том числе предприятиями и организациями всех форм собственности введено жилья  </w:t>
      </w:r>
      <w:r w:rsidR="00D65DB9">
        <w:rPr>
          <w:sz w:val="28"/>
          <w:szCs w:val="28"/>
        </w:rPr>
        <w:t xml:space="preserve">596,8 </w:t>
      </w:r>
      <w:proofErr w:type="spellStart"/>
      <w:r w:rsidRPr="00E66735">
        <w:rPr>
          <w:sz w:val="28"/>
          <w:szCs w:val="28"/>
        </w:rPr>
        <w:t>тыс.кв</w:t>
      </w:r>
      <w:proofErr w:type="spellEnd"/>
      <w:r w:rsidRPr="00E66735">
        <w:rPr>
          <w:sz w:val="28"/>
          <w:szCs w:val="28"/>
        </w:rPr>
        <w:t xml:space="preserve">. метров и населением </w:t>
      </w:r>
      <w:r w:rsidR="003D5BF7" w:rsidRPr="00E66735">
        <w:rPr>
          <w:sz w:val="28"/>
          <w:szCs w:val="28"/>
        </w:rPr>
        <w:t>–</w:t>
      </w:r>
      <w:r w:rsidR="00B067A0" w:rsidRPr="00E66735">
        <w:rPr>
          <w:sz w:val="28"/>
          <w:szCs w:val="28"/>
        </w:rPr>
        <w:t xml:space="preserve"> </w:t>
      </w:r>
      <w:r w:rsidR="00D65DB9">
        <w:rPr>
          <w:sz w:val="28"/>
          <w:szCs w:val="28"/>
        </w:rPr>
        <w:t>478,8</w:t>
      </w:r>
      <w:r w:rsidRPr="00E66735">
        <w:rPr>
          <w:sz w:val="28"/>
          <w:szCs w:val="28"/>
        </w:rPr>
        <w:t xml:space="preserve"> </w:t>
      </w:r>
      <w:proofErr w:type="spellStart"/>
      <w:r w:rsidRPr="00E66735">
        <w:rPr>
          <w:sz w:val="28"/>
          <w:szCs w:val="28"/>
        </w:rPr>
        <w:t>тыс.кв</w:t>
      </w:r>
      <w:proofErr w:type="spellEnd"/>
      <w:r w:rsidRPr="00E66735">
        <w:rPr>
          <w:sz w:val="28"/>
          <w:szCs w:val="28"/>
        </w:rPr>
        <w:t>. метров.</w:t>
      </w:r>
    </w:p>
    <w:p w:rsidR="00D65DB9" w:rsidRPr="00D65DB9" w:rsidRDefault="00D65DB9" w:rsidP="00D65DB9">
      <w:pPr>
        <w:ind w:firstLine="567"/>
        <w:jc w:val="both"/>
        <w:rPr>
          <w:sz w:val="28"/>
          <w:szCs w:val="28"/>
        </w:rPr>
      </w:pPr>
      <w:r w:rsidRPr="00D65DB9">
        <w:rPr>
          <w:sz w:val="28"/>
          <w:szCs w:val="28"/>
        </w:rPr>
        <w:t xml:space="preserve">За январь-май 2014 года в Республике Татарстан </w:t>
      </w:r>
      <w:r w:rsidRPr="00D65DB9">
        <w:rPr>
          <w:b/>
          <w:sz w:val="28"/>
          <w:szCs w:val="28"/>
        </w:rPr>
        <w:t>введено в эксплуатацию</w:t>
      </w:r>
      <w:r w:rsidRPr="00D65DB9">
        <w:rPr>
          <w:sz w:val="28"/>
          <w:szCs w:val="28"/>
        </w:rPr>
        <w:t xml:space="preserve"> 0,3 </w:t>
      </w:r>
      <w:proofErr w:type="spellStart"/>
      <w:r w:rsidRPr="00D65DB9">
        <w:rPr>
          <w:sz w:val="28"/>
          <w:szCs w:val="28"/>
        </w:rPr>
        <w:t>кв</w:t>
      </w:r>
      <w:proofErr w:type="gramStart"/>
      <w:r w:rsidRPr="00D65DB9">
        <w:rPr>
          <w:sz w:val="28"/>
          <w:szCs w:val="28"/>
        </w:rPr>
        <w:t>.м</w:t>
      </w:r>
      <w:proofErr w:type="gramEnd"/>
      <w:r w:rsidRPr="00D65DB9">
        <w:rPr>
          <w:sz w:val="28"/>
          <w:szCs w:val="28"/>
        </w:rPr>
        <w:t>етров</w:t>
      </w:r>
      <w:proofErr w:type="spellEnd"/>
      <w:r w:rsidRPr="00D65DB9">
        <w:rPr>
          <w:sz w:val="28"/>
          <w:szCs w:val="28"/>
        </w:rPr>
        <w:t xml:space="preserve">  общей площади жилья в расчете на душу населения. Наибольшая площадь жилья на душу населения введена в </w:t>
      </w:r>
      <w:proofErr w:type="spellStart"/>
      <w:r w:rsidRPr="00D65DB9">
        <w:rPr>
          <w:sz w:val="28"/>
          <w:szCs w:val="28"/>
        </w:rPr>
        <w:t>Лаишевском</w:t>
      </w:r>
      <w:proofErr w:type="spellEnd"/>
      <w:r w:rsidRPr="00D65DB9">
        <w:rPr>
          <w:sz w:val="28"/>
          <w:szCs w:val="28"/>
        </w:rPr>
        <w:t xml:space="preserve"> (1,38 </w:t>
      </w:r>
      <w:proofErr w:type="spellStart"/>
      <w:r w:rsidRPr="00D65DB9">
        <w:rPr>
          <w:sz w:val="28"/>
          <w:szCs w:val="28"/>
        </w:rPr>
        <w:t>кв</w:t>
      </w:r>
      <w:proofErr w:type="gramStart"/>
      <w:r w:rsidRPr="00D65DB9">
        <w:rPr>
          <w:sz w:val="28"/>
          <w:szCs w:val="28"/>
        </w:rPr>
        <w:t>.м</w:t>
      </w:r>
      <w:proofErr w:type="gramEnd"/>
      <w:r w:rsidRPr="00D65DB9">
        <w:rPr>
          <w:sz w:val="28"/>
          <w:szCs w:val="28"/>
        </w:rPr>
        <w:t>етров</w:t>
      </w:r>
      <w:proofErr w:type="spellEnd"/>
      <w:r w:rsidRPr="00D65DB9">
        <w:rPr>
          <w:sz w:val="28"/>
          <w:szCs w:val="28"/>
        </w:rPr>
        <w:t xml:space="preserve">), </w:t>
      </w:r>
      <w:proofErr w:type="spellStart"/>
      <w:r w:rsidRPr="00D65DB9">
        <w:rPr>
          <w:sz w:val="28"/>
          <w:szCs w:val="28"/>
        </w:rPr>
        <w:t>Тукаевском</w:t>
      </w:r>
      <w:proofErr w:type="spellEnd"/>
      <w:r w:rsidRPr="00D65DB9">
        <w:rPr>
          <w:sz w:val="28"/>
          <w:szCs w:val="28"/>
        </w:rPr>
        <w:t xml:space="preserve"> (1,0 </w:t>
      </w:r>
      <w:proofErr w:type="spellStart"/>
      <w:r w:rsidRPr="00D65DB9">
        <w:rPr>
          <w:sz w:val="28"/>
          <w:szCs w:val="28"/>
        </w:rPr>
        <w:t>кв.метров</w:t>
      </w:r>
      <w:proofErr w:type="spellEnd"/>
      <w:r w:rsidRPr="00D65DB9">
        <w:rPr>
          <w:sz w:val="28"/>
          <w:szCs w:val="28"/>
        </w:rPr>
        <w:t xml:space="preserve">) и </w:t>
      </w:r>
      <w:proofErr w:type="spellStart"/>
      <w:r w:rsidRPr="00D65DB9">
        <w:rPr>
          <w:sz w:val="28"/>
          <w:szCs w:val="28"/>
        </w:rPr>
        <w:t>Пестречинском</w:t>
      </w:r>
      <w:proofErr w:type="spellEnd"/>
      <w:r w:rsidRPr="00D65DB9">
        <w:rPr>
          <w:sz w:val="28"/>
          <w:szCs w:val="28"/>
        </w:rPr>
        <w:t xml:space="preserve"> (0,98 </w:t>
      </w:r>
      <w:proofErr w:type="spellStart"/>
      <w:r w:rsidRPr="00D65DB9">
        <w:rPr>
          <w:sz w:val="28"/>
          <w:szCs w:val="28"/>
        </w:rPr>
        <w:t>кв.метров</w:t>
      </w:r>
      <w:proofErr w:type="spellEnd"/>
      <w:r w:rsidRPr="00D65DB9">
        <w:rPr>
          <w:sz w:val="28"/>
          <w:szCs w:val="28"/>
        </w:rPr>
        <w:t>) муниципальных районах.</w:t>
      </w:r>
    </w:p>
    <w:p w:rsidR="00D65DB9" w:rsidRPr="00D65DB9" w:rsidRDefault="00D65DB9" w:rsidP="00D65DB9">
      <w:pPr>
        <w:tabs>
          <w:tab w:val="left" w:pos="-1701"/>
        </w:tabs>
        <w:jc w:val="center"/>
        <w:outlineLvl w:val="0"/>
        <w:rPr>
          <w:b/>
          <w:color w:val="FF0000"/>
          <w:sz w:val="28"/>
          <w:szCs w:val="28"/>
        </w:rPr>
      </w:pPr>
      <w:r w:rsidRPr="00D65DB9">
        <w:rPr>
          <w:b/>
          <w:noProof/>
          <w:color w:val="FF0000"/>
          <w:sz w:val="28"/>
          <w:szCs w:val="28"/>
        </w:rPr>
        <w:drawing>
          <wp:inline distT="0" distB="0" distL="0" distR="0" wp14:anchorId="02B13E8C" wp14:editId="64B93801">
            <wp:extent cx="6372225" cy="27336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4E8" w:rsidRDefault="00CF4049" w:rsidP="00820047">
      <w:pPr>
        <w:ind w:firstLine="567"/>
        <w:jc w:val="both"/>
        <w:outlineLvl w:val="0"/>
        <w:rPr>
          <w:color w:val="FF0000"/>
          <w:sz w:val="28"/>
          <w:szCs w:val="28"/>
        </w:rPr>
      </w:pPr>
      <w:r w:rsidRPr="00E16DC8">
        <w:rPr>
          <w:b/>
          <w:bCs/>
          <w:sz w:val="28"/>
          <w:szCs w:val="28"/>
        </w:rPr>
        <w:lastRenderedPageBreak/>
        <w:t xml:space="preserve">Средняя начисленная заработная плата </w:t>
      </w:r>
      <w:r w:rsidRPr="00E16DC8">
        <w:rPr>
          <w:bCs/>
          <w:sz w:val="28"/>
          <w:szCs w:val="28"/>
        </w:rPr>
        <w:t>по</w:t>
      </w:r>
      <w:r w:rsidRPr="00E16DC8">
        <w:rPr>
          <w:b/>
          <w:bCs/>
          <w:sz w:val="28"/>
          <w:szCs w:val="28"/>
        </w:rPr>
        <w:t xml:space="preserve"> </w:t>
      </w:r>
      <w:r w:rsidRPr="00E16DC8">
        <w:rPr>
          <w:sz w:val="28"/>
          <w:szCs w:val="28"/>
        </w:rPr>
        <w:t>крупным и средним предприятиям</w:t>
      </w:r>
      <w:r w:rsidR="00847787" w:rsidRPr="00E16DC8">
        <w:rPr>
          <w:sz w:val="28"/>
          <w:szCs w:val="28"/>
        </w:rPr>
        <w:t xml:space="preserve"> в январе</w:t>
      </w:r>
      <w:r w:rsidR="002525DF">
        <w:rPr>
          <w:sz w:val="28"/>
          <w:szCs w:val="28"/>
        </w:rPr>
        <w:t>-апрел</w:t>
      </w:r>
      <w:r w:rsidR="00AD51BB" w:rsidRPr="00E16DC8">
        <w:rPr>
          <w:sz w:val="28"/>
          <w:szCs w:val="28"/>
        </w:rPr>
        <w:t>е</w:t>
      </w:r>
      <w:r w:rsidRPr="00E16DC8">
        <w:rPr>
          <w:sz w:val="28"/>
          <w:szCs w:val="28"/>
        </w:rPr>
        <w:t xml:space="preserve"> 201</w:t>
      </w:r>
      <w:r w:rsidR="00847787" w:rsidRPr="00E16DC8">
        <w:rPr>
          <w:sz w:val="28"/>
          <w:szCs w:val="28"/>
        </w:rPr>
        <w:t>4</w:t>
      </w:r>
      <w:r w:rsidRPr="00E16DC8">
        <w:rPr>
          <w:sz w:val="28"/>
          <w:szCs w:val="28"/>
        </w:rPr>
        <w:t xml:space="preserve"> года </w:t>
      </w:r>
      <w:r w:rsidR="00AD51BB" w:rsidRPr="00E16DC8">
        <w:rPr>
          <w:sz w:val="28"/>
          <w:szCs w:val="28"/>
        </w:rPr>
        <w:t>по</w:t>
      </w:r>
      <w:r w:rsidRPr="00E16DC8">
        <w:rPr>
          <w:sz w:val="28"/>
          <w:szCs w:val="28"/>
        </w:rPr>
        <w:t xml:space="preserve"> республике составила </w:t>
      </w:r>
      <w:r w:rsidR="002329E1">
        <w:rPr>
          <w:sz w:val="28"/>
          <w:szCs w:val="28"/>
        </w:rPr>
        <w:t>26</w:t>
      </w:r>
      <w:r w:rsidR="003F19A9">
        <w:rPr>
          <w:sz w:val="28"/>
          <w:szCs w:val="28"/>
        </w:rPr>
        <w:t xml:space="preserve"> </w:t>
      </w:r>
      <w:r w:rsidR="002329E1">
        <w:rPr>
          <w:sz w:val="28"/>
          <w:szCs w:val="28"/>
        </w:rPr>
        <w:t>737,8</w:t>
      </w:r>
      <w:r w:rsidRPr="00E16DC8">
        <w:rPr>
          <w:sz w:val="28"/>
          <w:szCs w:val="28"/>
        </w:rPr>
        <w:t xml:space="preserve"> рублей и увеличилась </w:t>
      </w:r>
      <w:r w:rsidR="00847787" w:rsidRPr="00E16DC8">
        <w:rPr>
          <w:sz w:val="28"/>
          <w:szCs w:val="28"/>
        </w:rPr>
        <w:t xml:space="preserve">на </w:t>
      </w:r>
      <w:r w:rsidR="002329E1">
        <w:rPr>
          <w:sz w:val="28"/>
          <w:szCs w:val="28"/>
        </w:rPr>
        <w:t>11,7</w:t>
      </w:r>
      <w:r w:rsidRPr="00E16DC8">
        <w:rPr>
          <w:sz w:val="28"/>
          <w:szCs w:val="28"/>
        </w:rPr>
        <w:t xml:space="preserve"> % к соответствующему периоду 201</w:t>
      </w:r>
      <w:r w:rsidR="00847787" w:rsidRPr="00E16DC8">
        <w:rPr>
          <w:sz w:val="28"/>
          <w:szCs w:val="28"/>
        </w:rPr>
        <w:t>3</w:t>
      </w:r>
      <w:r w:rsidRPr="00E16DC8">
        <w:rPr>
          <w:sz w:val="28"/>
          <w:szCs w:val="28"/>
        </w:rPr>
        <w:t xml:space="preserve"> года.</w:t>
      </w:r>
      <w:r w:rsidRPr="00337B8D">
        <w:rPr>
          <w:color w:val="FF0000"/>
          <w:sz w:val="28"/>
          <w:szCs w:val="28"/>
        </w:rPr>
        <w:t xml:space="preserve"> </w:t>
      </w:r>
    </w:p>
    <w:p w:rsidR="00A8316C" w:rsidRDefault="00A8316C" w:rsidP="00820047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254432">
        <w:rPr>
          <w:sz w:val="28"/>
          <w:szCs w:val="28"/>
        </w:rPr>
        <w:t xml:space="preserve">Наибольшая средняя начисленная заработная плата по крупным и средним </w:t>
      </w:r>
      <w:r w:rsidRPr="00E03500">
        <w:rPr>
          <w:sz w:val="28"/>
          <w:szCs w:val="28"/>
        </w:rPr>
        <w:t xml:space="preserve">предприятиям </w:t>
      </w:r>
      <w:r w:rsidR="00103627" w:rsidRPr="00E03500">
        <w:rPr>
          <w:sz w:val="28"/>
          <w:szCs w:val="28"/>
        </w:rPr>
        <w:t xml:space="preserve">стабильно наблюдается </w:t>
      </w:r>
      <w:r w:rsidRPr="00E03500">
        <w:rPr>
          <w:sz w:val="28"/>
          <w:szCs w:val="28"/>
        </w:rPr>
        <w:t xml:space="preserve">в промышленных </w:t>
      </w:r>
      <w:r w:rsidR="002329E1">
        <w:rPr>
          <w:sz w:val="28"/>
          <w:szCs w:val="28"/>
        </w:rPr>
        <w:t xml:space="preserve">районах Альметьевском – 31 602,2 руб., </w:t>
      </w:r>
      <w:proofErr w:type="spellStart"/>
      <w:r w:rsidR="002329E1">
        <w:rPr>
          <w:sz w:val="28"/>
          <w:szCs w:val="28"/>
        </w:rPr>
        <w:t>Лаишевском</w:t>
      </w:r>
      <w:proofErr w:type="spellEnd"/>
      <w:r w:rsidR="002329E1">
        <w:rPr>
          <w:sz w:val="28"/>
          <w:szCs w:val="28"/>
        </w:rPr>
        <w:t xml:space="preserve"> – 31 137,1</w:t>
      </w:r>
      <w:r w:rsidR="003F19A9">
        <w:rPr>
          <w:sz w:val="28"/>
          <w:szCs w:val="28"/>
        </w:rPr>
        <w:t xml:space="preserve"> руб., Нижнекамском – 29 536,3</w:t>
      </w:r>
      <w:r w:rsidRPr="00E03500">
        <w:rPr>
          <w:sz w:val="28"/>
          <w:szCs w:val="28"/>
        </w:rPr>
        <w:t xml:space="preserve"> руб., </w:t>
      </w:r>
      <w:r w:rsidR="003F19A9">
        <w:rPr>
          <w:sz w:val="28"/>
          <w:szCs w:val="28"/>
        </w:rPr>
        <w:t>Лениногорском – 26 451,1</w:t>
      </w:r>
      <w:r w:rsidR="00254432" w:rsidRPr="00E03500">
        <w:rPr>
          <w:sz w:val="28"/>
          <w:szCs w:val="28"/>
        </w:rPr>
        <w:t xml:space="preserve"> руб.</w:t>
      </w:r>
      <w:r w:rsidRPr="00E03500">
        <w:rPr>
          <w:sz w:val="28"/>
          <w:szCs w:val="28"/>
        </w:rPr>
        <w:t xml:space="preserve"> и городском округе Казань</w:t>
      </w:r>
      <w:r w:rsidR="003F19A9">
        <w:rPr>
          <w:sz w:val="28"/>
          <w:szCs w:val="28"/>
        </w:rPr>
        <w:t xml:space="preserve"> – 30 215,5</w:t>
      </w:r>
      <w:r w:rsidR="00254432" w:rsidRPr="00E03500">
        <w:rPr>
          <w:sz w:val="28"/>
          <w:szCs w:val="28"/>
        </w:rPr>
        <w:t xml:space="preserve"> руб.</w:t>
      </w:r>
      <w:r w:rsidRPr="00E03500">
        <w:rPr>
          <w:sz w:val="28"/>
          <w:szCs w:val="28"/>
        </w:rPr>
        <w:t xml:space="preserve"> Самая низкая </w:t>
      </w:r>
      <w:r w:rsidR="00C67A07" w:rsidRPr="00E03500">
        <w:rPr>
          <w:sz w:val="28"/>
          <w:szCs w:val="28"/>
        </w:rPr>
        <w:t>средняя заработная плата в сельскохозяйственных районах:</w:t>
      </w:r>
      <w:r w:rsidRPr="00E03500">
        <w:rPr>
          <w:sz w:val="28"/>
          <w:szCs w:val="28"/>
        </w:rPr>
        <w:t xml:space="preserve"> </w:t>
      </w:r>
      <w:proofErr w:type="spellStart"/>
      <w:r w:rsidR="003F19A9">
        <w:rPr>
          <w:sz w:val="28"/>
          <w:szCs w:val="28"/>
        </w:rPr>
        <w:t>Алькеевском</w:t>
      </w:r>
      <w:proofErr w:type="spellEnd"/>
      <w:r w:rsidR="003F19A9">
        <w:rPr>
          <w:sz w:val="28"/>
          <w:szCs w:val="28"/>
        </w:rPr>
        <w:t xml:space="preserve"> – 16 422,8 руб., </w:t>
      </w:r>
      <w:proofErr w:type="spellStart"/>
      <w:r w:rsidR="003F19A9">
        <w:rPr>
          <w:sz w:val="28"/>
          <w:szCs w:val="28"/>
        </w:rPr>
        <w:t>Муслюмовском</w:t>
      </w:r>
      <w:proofErr w:type="spellEnd"/>
      <w:r w:rsidR="003F19A9">
        <w:rPr>
          <w:sz w:val="28"/>
          <w:szCs w:val="28"/>
        </w:rPr>
        <w:t xml:space="preserve"> – 16 632,7</w:t>
      </w:r>
      <w:r w:rsidR="00103627" w:rsidRPr="00E03500">
        <w:rPr>
          <w:sz w:val="28"/>
          <w:szCs w:val="28"/>
        </w:rPr>
        <w:t xml:space="preserve"> руб., </w:t>
      </w:r>
      <w:proofErr w:type="spellStart"/>
      <w:r w:rsidR="003F19A9">
        <w:rPr>
          <w:sz w:val="28"/>
          <w:szCs w:val="28"/>
        </w:rPr>
        <w:t>Атнинском</w:t>
      </w:r>
      <w:proofErr w:type="spellEnd"/>
      <w:r w:rsidR="003F19A9">
        <w:rPr>
          <w:sz w:val="28"/>
          <w:szCs w:val="28"/>
        </w:rPr>
        <w:t xml:space="preserve"> – 16 706,1</w:t>
      </w:r>
      <w:r w:rsidR="00103627" w:rsidRPr="00E03500">
        <w:rPr>
          <w:sz w:val="28"/>
          <w:szCs w:val="28"/>
        </w:rPr>
        <w:t xml:space="preserve"> руб.</w:t>
      </w:r>
      <w:r w:rsidR="003F19A9">
        <w:rPr>
          <w:sz w:val="28"/>
          <w:szCs w:val="28"/>
        </w:rPr>
        <w:t>,</w:t>
      </w:r>
      <w:r w:rsidR="00103627" w:rsidRPr="00E03500">
        <w:rPr>
          <w:sz w:val="28"/>
          <w:szCs w:val="28"/>
        </w:rPr>
        <w:t xml:space="preserve"> </w:t>
      </w:r>
      <w:proofErr w:type="spellStart"/>
      <w:r w:rsidR="003F19A9">
        <w:rPr>
          <w:sz w:val="28"/>
          <w:szCs w:val="28"/>
        </w:rPr>
        <w:t>Дрожжановском</w:t>
      </w:r>
      <w:proofErr w:type="spellEnd"/>
      <w:r w:rsidR="003F19A9">
        <w:rPr>
          <w:sz w:val="28"/>
          <w:szCs w:val="28"/>
        </w:rPr>
        <w:t xml:space="preserve"> – 16 789,0</w:t>
      </w:r>
      <w:r w:rsidR="00103627" w:rsidRPr="00E03500">
        <w:rPr>
          <w:sz w:val="28"/>
          <w:szCs w:val="28"/>
        </w:rPr>
        <w:t xml:space="preserve"> руб.</w:t>
      </w:r>
      <w:r w:rsidR="003F19A9">
        <w:rPr>
          <w:sz w:val="28"/>
          <w:szCs w:val="28"/>
        </w:rPr>
        <w:t xml:space="preserve"> и</w:t>
      </w:r>
      <w:r w:rsidR="003F19A9" w:rsidRPr="003F19A9">
        <w:rPr>
          <w:sz w:val="28"/>
          <w:szCs w:val="28"/>
        </w:rPr>
        <w:t xml:space="preserve"> </w:t>
      </w:r>
      <w:proofErr w:type="spellStart"/>
      <w:r w:rsidR="003F19A9">
        <w:rPr>
          <w:sz w:val="28"/>
          <w:szCs w:val="28"/>
        </w:rPr>
        <w:t>Кайбицком</w:t>
      </w:r>
      <w:proofErr w:type="spellEnd"/>
      <w:r w:rsidR="003F19A9">
        <w:rPr>
          <w:sz w:val="28"/>
          <w:szCs w:val="28"/>
        </w:rPr>
        <w:t xml:space="preserve"> – 16 800,2 руб.</w:t>
      </w:r>
      <w:r w:rsidR="00BA6866">
        <w:rPr>
          <w:sz w:val="28"/>
          <w:szCs w:val="28"/>
        </w:rPr>
        <w:t xml:space="preserve"> </w:t>
      </w:r>
    </w:p>
    <w:p w:rsidR="009A109C" w:rsidRDefault="009A109C" w:rsidP="00820047">
      <w:pPr>
        <w:tabs>
          <w:tab w:val="left" w:pos="-1701"/>
        </w:tabs>
        <w:ind w:firstLine="567"/>
        <w:jc w:val="both"/>
        <w:rPr>
          <w:sz w:val="28"/>
          <w:szCs w:val="28"/>
        </w:rPr>
      </w:pPr>
    </w:p>
    <w:p w:rsidR="003D147C" w:rsidRDefault="009A109C" w:rsidP="009A6B45">
      <w:pPr>
        <w:tabs>
          <w:tab w:val="left" w:pos="-1701"/>
        </w:tabs>
        <w:jc w:val="center"/>
        <w:rPr>
          <w:sz w:val="28"/>
          <w:szCs w:val="28"/>
        </w:rPr>
      </w:pPr>
      <w:r w:rsidRPr="009A109C">
        <w:rPr>
          <w:noProof/>
          <w:sz w:val="28"/>
          <w:szCs w:val="28"/>
        </w:rPr>
        <w:drawing>
          <wp:inline distT="0" distB="0" distL="0" distR="0">
            <wp:extent cx="6391275" cy="3457575"/>
            <wp:effectExtent l="0" t="0" r="0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1D1E" w:rsidRPr="009A4079" w:rsidRDefault="005A1D1E" w:rsidP="00820047">
      <w:pPr>
        <w:jc w:val="both"/>
        <w:rPr>
          <w:b/>
          <w:sz w:val="28"/>
          <w:szCs w:val="28"/>
        </w:rPr>
      </w:pPr>
    </w:p>
    <w:p w:rsidR="00D37C34" w:rsidRPr="001C0DA5" w:rsidRDefault="006E2964" w:rsidP="00D37C34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</w:t>
      </w:r>
      <w:r w:rsidR="001B4909" w:rsidRPr="001C0DA5">
        <w:rPr>
          <w:sz w:val="28"/>
          <w:szCs w:val="28"/>
        </w:rPr>
        <w:t xml:space="preserve">Республике Татарстан </w:t>
      </w:r>
      <w:r>
        <w:rPr>
          <w:sz w:val="28"/>
          <w:szCs w:val="28"/>
        </w:rPr>
        <w:t xml:space="preserve">наблюдается замедление темпов роста как номинальной, так </w:t>
      </w:r>
      <w:r w:rsidR="00D07D8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реальной заработной платы. </w:t>
      </w:r>
      <w:r w:rsidR="008005A3" w:rsidRPr="001C0DA5">
        <w:rPr>
          <w:sz w:val="28"/>
          <w:szCs w:val="28"/>
        </w:rPr>
        <w:t xml:space="preserve">Отчасти это связано с существенным повышением в 2013 году заработной платы </w:t>
      </w:r>
      <w:r w:rsidR="008005A3" w:rsidRPr="002F5E23">
        <w:rPr>
          <w:sz w:val="28"/>
          <w:szCs w:val="28"/>
        </w:rPr>
        <w:t>работникам судебных исполнительных органов</w:t>
      </w:r>
      <w:r w:rsidR="008005A3" w:rsidRPr="001C0DA5">
        <w:rPr>
          <w:sz w:val="28"/>
          <w:szCs w:val="28"/>
        </w:rPr>
        <w:t>,</w:t>
      </w:r>
      <w:r w:rsidR="008005A3" w:rsidRPr="002F5E23">
        <w:rPr>
          <w:sz w:val="28"/>
          <w:szCs w:val="28"/>
        </w:rPr>
        <w:t xml:space="preserve"> прокуратуры и МВД</w:t>
      </w:r>
      <w:r w:rsidR="008005A3" w:rsidRPr="001C0DA5">
        <w:rPr>
          <w:sz w:val="28"/>
          <w:szCs w:val="28"/>
        </w:rPr>
        <w:t>,</w:t>
      </w:r>
      <w:r w:rsidR="008005A3" w:rsidRPr="002F5E23">
        <w:rPr>
          <w:sz w:val="28"/>
          <w:szCs w:val="28"/>
        </w:rPr>
        <w:t xml:space="preserve"> меди</w:t>
      </w:r>
      <w:r w:rsidR="00BA6866">
        <w:rPr>
          <w:sz w:val="28"/>
          <w:szCs w:val="28"/>
        </w:rPr>
        <w:t>цинским работникам</w:t>
      </w:r>
      <w:r w:rsidR="008005A3" w:rsidRPr="001C0DA5">
        <w:rPr>
          <w:sz w:val="28"/>
          <w:szCs w:val="28"/>
        </w:rPr>
        <w:t>,</w:t>
      </w:r>
      <w:r w:rsidR="008005A3" w:rsidRPr="002F5E23">
        <w:rPr>
          <w:sz w:val="28"/>
          <w:szCs w:val="28"/>
        </w:rPr>
        <w:t xml:space="preserve"> </w:t>
      </w:r>
      <w:hyperlink r:id="rId14" w:history="1">
        <w:r w:rsidR="008005A3" w:rsidRPr="001C0DA5">
          <w:rPr>
            <w:sz w:val="28"/>
            <w:szCs w:val="28"/>
          </w:rPr>
          <w:t>работникам культуры</w:t>
        </w:r>
      </w:hyperlink>
      <w:r w:rsidR="008005A3" w:rsidRPr="001C0DA5">
        <w:rPr>
          <w:sz w:val="28"/>
          <w:szCs w:val="28"/>
        </w:rPr>
        <w:t>, учителям и другим категориям граждан.</w:t>
      </w:r>
    </w:p>
    <w:p w:rsidR="00D37C34" w:rsidRPr="001C0DA5" w:rsidRDefault="003B7FAC" w:rsidP="00D37C34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1C0DA5">
        <w:rPr>
          <w:sz w:val="28"/>
          <w:szCs w:val="28"/>
        </w:rPr>
        <w:t>С</w:t>
      </w:r>
      <w:r w:rsidR="009A5A79" w:rsidRPr="001C0DA5">
        <w:rPr>
          <w:sz w:val="28"/>
          <w:szCs w:val="28"/>
        </w:rPr>
        <w:t>охраняется тенденция снижения темпов промышленного роста</w:t>
      </w:r>
      <w:r w:rsidR="00401906" w:rsidRPr="001C0DA5">
        <w:rPr>
          <w:sz w:val="28"/>
          <w:szCs w:val="28"/>
        </w:rPr>
        <w:t xml:space="preserve">. </w:t>
      </w:r>
      <w:r w:rsidR="005708AD" w:rsidRPr="001C0DA5">
        <w:rPr>
          <w:sz w:val="28"/>
          <w:szCs w:val="28"/>
        </w:rPr>
        <w:t>Если в январе</w:t>
      </w:r>
      <w:r w:rsidR="003F19A9">
        <w:rPr>
          <w:sz w:val="28"/>
          <w:szCs w:val="28"/>
        </w:rPr>
        <w:t>-мае</w:t>
      </w:r>
      <w:r w:rsidR="007641C8" w:rsidRPr="001C0DA5">
        <w:rPr>
          <w:sz w:val="28"/>
          <w:szCs w:val="28"/>
        </w:rPr>
        <w:t xml:space="preserve"> </w:t>
      </w:r>
      <w:r w:rsidR="005708AD" w:rsidRPr="001C0DA5">
        <w:rPr>
          <w:sz w:val="28"/>
          <w:szCs w:val="28"/>
        </w:rPr>
        <w:t>201</w:t>
      </w:r>
      <w:r w:rsidR="007641C8" w:rsidRPr="001C0DA5">
        <w:rPr>
          <w:sz w:val="28"/>
          <w:szCs w:val="28"/>
        </w:rPr>
        <w:t>3</w:t>
      </w:r>
      <w:r w:rsidR="005708AD" w:rsidRPr="001C0DA5">
        <w:rPr>
          <w:sz w:val="28"/>
          <w:szCs w:val="28"/>
        </w:rPr>
        <w:t xml:space="preserve"> года индекс промышленного производства</w:t>
      </w:r>
      <w:r w:rsidR="00BB5908" w:rsidRPr="001C0DA5">
        <w:rPr>
          <w:sz w:val="28"/>
          <w:szCs w:val="28"/>
        </w:rPr>
        <w:t xml:space="preserve"> по социально значимым предприятиям республики Татарстан</w:t>
      </w:r>
      <w:r w:rsidR="007641C8" w:rsidRPr="0033426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08AD" w:rsidRPr="001C0DA5">
        <w:rPr>
          <w:sz w:val="28"/>
          <w:szCs w:val="28"/>
        </w:rPr>
        <w:t xml:space="preserve">составлял </w:t>
      </w:r>
      <w:r w:rsidR="003F19A9">
        <w:rPr>
          <w:sz w:val="28"/>
          <w:szCs w:val="28"/>
        </w:rPr>
        <w:t>101,8</w:t>
      </w:r>
      <w:r w:rsidR="005708AD" w:rsidRPr="001C0DA5">
        <w:rPr>
          <w:sz w:val="28"/>
          <w:szCs w:val="28"/>
        </w:rPr>
        <w:t>%, в январе</w:t>
      </w:r>
      <w:r w:rsidR="003F19A9">
        <w:rPr>
          <w:sz w:val="28"/>
          <w:szCs w:val="28"/>
        </w:rPr>
        <w:t>-ма</w:t>
      </w:r>
      <w:r w:rsidR="007641C8" w:rsidRPr="001C0DA5">
        <w:rPr>
          <w:sz w:val="28"/>
          <w:szCs w:val="28"/>
        </w:rPr>
        <w:t>е</w:t>
      </w:r>
      <w:r w:rsidR="005708AD" w:rsidRPr="001C0DA5">
        <w:rPr>
          <w:sz w:val="28"/>
          <w:szCs w:val="28"/>
        </w:rPr>
        <w:t xml:space="preserve"> 201</w:t>
      </w:r>
      <w:r w:rsidR="007641C8" w:rsidRPr="001C0DA5">
        <w:rPr>
          <w:sz w:val="28"/>
          <w:szCs w:val="28"/>
        </w:rPr>
        <w:t>4</w:t>
      </w:r>
      <w:r w:rsidR="005708AD" w:rsidRPr="001C0DA5">
        <w:rPr>
          <w:sz w:val="28"/>
          <w:szCs w:val="28"/>
        </w:rPr>
        <w:t xml:space="preserve"> года </w:t>
      </w:r>
      <w:r w:rsidR="0059467B" w:rsidRPr="001C0DA5">
        <w:rPr>
          <w:sz w:val="28"/>
          <w:szCs w:val="28"/>
        </w:rPr>
        <w:t>–</w:t>
      </w:r>
      <w:r w:rsidR="005708AD" w:rsidRPr="001C0DA5">
        <w:rPr>
          <w:sz w:val="28"/>
          <w:szCs w:val="28"/>
        </w:rPr>
        <w:t xml:space="preserve"> 10</w:t>
      </w:r>
      <w:r w:rsidR="003F19A9">
        <w:rPr>
          <w:sz w:val="28"/>
          <w:szCs w:val="28"/>
        </w:rPr>
        <w:t>0,7</w:t>
      </w:r>
      <w:r w:rsidR="0059467B" w:rsidRPr="001C0DA5">
        <w:rPr>
          <w:sz w:val="28"/>
          <w:szCs w:val="28"/>
        </w:rPr>
        <w:t>%.</w:t>
      </w:r>
    </w:p>
    <w:p w:rsidR="00323534" w:rsidRPr="001C0DA5" w:rsidRDefault="007640D4" w:rsidP="004D17BA">
      <w:pPr>
        <w:tabs>
          <w:tab w:val="left" w:pos="-1701"/>
        </w:tabs>
        <w:ind w:firstLine="567"/>
        <w:jc w:val="both"/>
        <w:rPr>
          <w:sz w:val="28"/>
          <w:szCs w:val="28"/>
        </w:rPr>
      </w:pPr>
      <w:r w:rsidRPr="001C0DA5">
        <w:rPr>
          <w:sz w:val="28"/>
          <w:szCs w:val="28"/>
        </w:rPr>
        <w:t>О</w:t>
      </w:r>
      <w:r w:rsidR="005708AD" w:rsidRPr="001C0DA5">
        <w:rPr>
          <w:sz w:val="28"/>
          <w:szCs w:val="28"/>
        </w:rPr>
        <w:t xml:space="preserve">бъем работ, выполненных по виду деятельности “строительство” </w:t>
      </w:r>
      <w:r w:rsidR="003F19A9">
        <w:rPr>
          <w:sz w:val="28"/>
          <w:szCs w:val="28"/>
        </w:rPr>
        <w:t>в январе-ма</w:t>
      </w:r>
      <w:r w:rsidR="004D17BA" w:rsidRPr="001C0DA5">
        <w:rPr>
          <w:sz w:val="28"/>
          <w:szCs w:val="28"/>
        </w:rPr>
        <w:t xml:space="preserve">е 2014 года </w:t>
      </w:r>
      <w:r w:rsidR="003F19A9">
        <w:rPr>
          <w:sz w:val="28"/>
          <w:szCs w:val="28"/>
        </w:rPr>
        <w:t>по РТ составил 97</w:t>
      </w:r>
      <w:r w:rsidR="00C151D6" w:rsidRPr="001C0DA5">
        <w:rPr>
          <w:sz w:val="28"/>
          <w:szCs w:val="28"/>
        </w:rPr>
        <w:t xml:space="preserve">%, при этом за аналогичный период </w:t>
      </w:r>
      <w:r w:rsidR="003F19A9">
        <w:rPr>
          <w:sz w:val="28"/>
          <w:szCs w:val="28"/>
        </w:rPr>
        <w:t>2013 года темп составил 107,3</w:t>
      </w:r>
      <w:r w:rsidR="00C151D6" w:rsidRPr="001C0DA5">
        <w:rPr>
          <w:sz w:val="28"/>
          <w:szCs w:val="28"/>
        </w:rPr>
        <w:t>%.</w:t>
      </w:r>
      <w:r w:rsidR="005708AD" w:rsidRPr="001C0DA5">
        <w:rPr>
          <w:sz w:val="28"/>
          <w:szCs w:val="28"/>
        </w:rPr>
        <w:t xml:space="preserve"> </w:t>
      </w:r>
      <w:r w:rsidR="00204C0B" w:rsidRPr="001C0DA5">
        <w:rPr>
          <w:sz w:val="28"/>
          <w:szCs w:val="28"/>
        </w:rPr>
        <w:t xml:space="preserve">Эта тенденция будет сохраняться, </w:t>
      </w:r>
      <w:r w:rsidR="005708AD" w:rsidRPr="001C0DA5">
        <w:rPr>
          <w:sz w:val="28"/>
          <w:szCs w:val="28"/>
        </w:rPr>
        <w:t>поскольку после масштабного ввода новых спортивных и инфраструктурных объектов к Универсиаде-2013 в строительстве наступила пауза.</w:t>
      </w:r>
    </w:p>
    <w:p w:rsidR="001B4909" w:rsidRPr="00B73D73" w:rsidRDefault="001B4909">
      <w:pPr>
        <w:ind w:firstLine="567"/>
        <w:jc w:val="both"/>
        <w:rPr>
          <w:color w:val="FF0000"/>
          <w:sz w:val="28"/>
          <w:szCs w:val="28"/>
        </w:rPr>
      </w:pPr>
    </w:p>
    <w:sectPr w:rsidR="001B4909" w:rsidRPr="00B73D73" w:rsidSect="00835D52">
      <w:headerReference w:type="default" r:id="rId15"/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5D" w:rsidRDefault="000E4A5D" w:rsidP="00924293">
      <w:r>
        <w:separator/>
      </w:r>
    </w:p>
  </w:endnote>
  <w:endnote w:type="continuationSeparator" w:id="0">
    <w:p w:rsidR="000E4A5D" w:rsidRDefault="000E4A5D" w:rsidP="009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5D" w:rsidRDefault="000E4A5D" w:rsidP="00924293">
      <w:r>
        <w:separator/>
      </w:r>
    </w:p>
  </w:footnote>
  <w:footnote w:type="continuationSeparator" w:id="0">
    <w:p w:rsidR="000E4A5D" w:rsidRDefault="000E4A5D" w:rsidP="0092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438"/>
      <w:docPartObj>
        <w:docPartGallery w:val="Page Numbers (Top of Page)"/>
        <w:docPartUnique/>
      </w:docPartObj>
    </w:sdtPr>
    <w:sdtEndPr/>
    <w:sdtContent>
      <w:p w:rsidR="000336F5" w:rsidRDefault="00506D2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6F5" w:rsidRDefault="000336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BD"/>
    <w:multiLevelType w:val="hybridMultilevel"/>
    <w:tmpl w:val="CCD8EE7E"/>
    <w:lvl w:ilvl="0" w:tplc="DBF4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6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E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D12C3"/>
    <w:multiLevelType w:val="hybridMultilevel"/>
    <w:tmpl w:val="C97076DC"/>
    <w:lvl w:ilvl="0" w:tplc="3AC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6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E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3"/>
    <w:rsid w:val="00000815"/>
    <w:rsid w:val="00000EE3"/>
    <w:rsid w:val="00002640"/>
    <w:rsid w:val="000031FA"/>
    <w:rsid w:val="0000494D"/>
    <w:rsid w:val="00004C78"/>
    <w:rsid w:val="00006CE8"/>
    <w:rsid w:val="0001077B"/>
    <w:rsid w:val="00012644"/>
    <w:rsid w:val="00013602"/>
    <w:rsid w:val="000141A6"/>
    <w:rsid w:val="00015B72"/>
    <w:rsid w:val="00016BE3"/>
    <w:rsid w:val="00020196"/>
    <w:rsid w:val="00020310"/>
    <w:rsid w:val="00026D95"/>
    <w:rsid w:val="00030CE8"/>
    <w:rsid w:val="00032944"/>
    <w:rsid w:val="000336F5"/>
    <w:rsid w:val="00034B4A"/>
    <w:rsid w:val="00036B3C"/>
    <w:rsid w:val="00036DA8"/>
    <w:rsid w:val="00037386"/>
    <w:rsid w:val="0004189C"/>
    <w:rsid w:val="000425FC"/>
    <w:rsid w:val="00042716"/>
    <w:rsid w:val="000428DF"/>
    <w:rsid w:val="00043050"/>
    <w:rsid w:val="000441F2"/>
    <w:rsid w:val="00044EB7"/>
    <w:rsid w:val="000451A2"/>
    <w:rsid w:val="00045225"/>
    <w:rsid w:val="000467D5"/>
    <w:rsid w:val="00047666"/>
    <w:rsid w:val="0005114F"/>
    <w:rsid w:val="000512CE"/>
    <w:rsid w:val="0005184F"/>
    <w:rsid w:val="00055CCB"/>
    <w:rsid w:val="00057B19"/>
    <w:rsid w:val="00060188"/>
    <w:rsid w:val="000605BA"/>
    <w:rsid w:val="000605E3"/>
    <w:rsid w:val="00062257"/>
    <w:rsid w:val="00064CE3"/>
    <w:rsid w:val="0006519A"/>
    <w:rsid w:val="00065F43"/>
    <w:rsid w:val="00071B05"/>
    <w:rsid w:val="00080C01"/>
    <w:rsid w:val="00084FD9"/>
    <w:rsid w:val="00085A20"/>
    <w:rsid w:val="00086502"/>
    <w:rsid w:val="00086A3A"/>
    <w:rsid w:val="00086C4C"/>
    <w:rsid w:val="0008767F"/>
    <w:rsid w:val="00087CC2"/>
    <w:rsid w:val="0009791E"/>
    <w:rsid w:val="000A0A6C"/>
    <w:rsid w:val="000A31AD"/>
    <w:rsid w:val="000A4383"/>
    <w:rsid w:val="000A544B"/>
    <w:rsid w:val="000A57F2"/>
    <w:rsid w:val="000B0E5B"/>
    <w:rsid w:val="000B52EC"/>
    <w:rsid w:val="000C338B"/>
    <w:rsid w:val="000C46A8"/>
    <w:rsid w:val="000C58A9"/>
    <w:rsid w:val="000C604C"/>
    <w:rsid w:val="000C7627"/>
    <w:rsid w:val="000C7A1B"/>
    <w:rsid w:val="000D01A1"/>
    <w:rsid w:val="000D2D93"/>
    <w:rsid w:val="000D5217"/>
    <w:rsid w:val="000D70C4"/>
    <w:rsid w:val="000E4A5D"/>
    <w:rsid w:val="000E4FDF"/>
    <w:rsid w:val="000E5329"/>
    <w:rsid w:val="000E5731"/>
    <w:rsid w:val="000F183B"/>
    <w:rsid w:val="000F2F47"/>
    <w:rsid w:val="000F42E8"/>
    <w:rsid w:val="00100066"/>
    <w:rsid w:val="00103627"/>
    <w:rsid w:val="00104221"/>
    <w:rsid w:val="00104341"/>
    <w:rsid w:val="001068A5"/>
    <w:rsid w:val="00107367"/>
    <w:rsid w:val="001075E4"/>
    <w:rsid w:val="00111812"/>
    <w:rsid w:val="00113338"/>
    <w:rsid w:val="001135BF"/>
    <w:rsid w:val="00113A66"/>
    <w:rsid w:val="00115379"/>
    <w:rsid w:val="00115545"/>
    <w:rsid w:val="001155A8"/>
    <w:rsid w:val="001173A3"/>
    <w:rsid w:val="0011770B"/>
    <w:rsid w:val="00120A40"/>
    <w:rsid w:val="00120B66"/>
    <w:rsid w:val="00122D9B"/>
    <w:rsid w:val="00124AC5"/>
    <w:rsid w:val="0012580A"/>
    <w:rsid w:val="00125EBB"/>
    <w:rsid w:val="0012637C"/>
    <w:rsid w:val="0012676E"/>
    <w:rsid w:val="00133735"/>
    <w:rsid w:val="0013393E"/>
    <w:rsid w:val="001342FF"/>
    <w:rsid w:val="00134A79"/>
    <w:rsid w:val="00134AB5"/>
    <w:rsid w:val="00135A58"/>
    <w:rsid w:val="0013784C"/>
    <w:rsid w:val="00140904"/>
    <w:rsid w:val="001424FC"/>
    <w:rsid w:val="0014335F"/>
    <w:rsid w:val="001435B9"/>
    <w:rsid w:val="00145322"/>
    <w:rsid w:val="00145492"/>
    <w:rsid w:val="001458C3"/>
    <w:rsid w:val="00145DB5"/>
    <w:rsid w:val="00145F47"/>
    <w:rsid w:val="00146C39"/>
    <w:rsid w:val="00146E9B"/>
    <w:rsid w:val="00151F9F"/>
    <w:rsid w:val="00152391"/>
    <w:rsid w:val="00153B12"/>
    <w:rsid w:val="00154155"/>
    <w:rsid w:val="00155BA6"/>
    <w:rsid w:val="00156AA9"/>
    <w:rsid w:val="00160056"/>
    <w:rsid w:val="001601C7"/>
    <w:rsid w:val="001646AC"/>
    <w:rsid w:val="00164F8F"/>
    <w:rsid w:val="001657A1"/>
    <w:rsid w:val="001723CE"/>
    <w:rsid w:val="00176652"/>
    <w:rsid w:val="001773E9"/>
    <w:rsid w:val="001801E3"/>
    <w:rsid w:val="0018200F"/>
    <w:rsid w:val="00183061"/>
    <w:rsid w:val="001863AE"/>
    <w:rsid w:val="00186EF9"/>
    <w:rsid w:val="00187996"/>
    <w:rsid w:val="00187DB1"/>
    <w:rsid w:val="001910FE"/>
    <w:rsid w:val="00195A77"/>
    <w:rsid w:val="001960C6"/>
    <w:rsid w:val="00197452"/>
    <w:rsid w:val="001A1C34"/>
    <w:rsid w:val="001A2EF2"/>
    <w:rsid w:val="001A4083"/>
    <w:rsid w:val="001A6F83"/>
    <w:rsid w:val="001A7B35"/>
    <w:rsid w:val="001B148E"/>
    <w:rsid w:val="001B4909"/>
    <w:rsid w:val="001B5E97"/>
    <w:rsid w:val="001B7617"/>
    <w:rsid w:val="001C0DA5"/>
    <w:rsid w:val="001C332F"/>
    <w:rsid w:val="001C39DE"/>
    <w:rsid w:val="001C5276"/>
    <w:rsid w:val="001D09F8"/>
    <w:rsid w:val="001D3AA3"/>
    <w:rsid w:val="001D3FD7"/>
    <w:rsid w:val="001D4963"/>
    <w:rsid w:val="001D5488"/>
    <w:rsid w:val="001D7D68"/>
    <w:rsid w:val="001E0578"/>
    <w:rsid w:val="001E11EC"/>
    <w:rsid w:val="001E1B5C"/>
    <w:rsid w:val="001E22F5"/>
    <w:rsid w:val="001E2546"/>
    <w:rsid w:val="001E26BC"/>
    <w:rsid w:val="001E4866"/>
    <w:rsid w:val="001E4CB6"/>
    <w:rsid w:val="001F051C"/>
    <w:rsid w:val="001F2B76"/>
    <w:rsid w:val="001F2BE0"/>
    <w:rsid w:val="001F40B3"/>
    <w:rsid w:val="001F41B0"/>
    <w:rsid w:val="001F5736"/>
    <w:rsid w:val="001F7D49"/>
    <w:rsid w:val="00202968"/>
    <w:rsid w:val="00204C0B"/>
    <w:rsid w:val="002053FC"/>
    <w:rsid w:val="00205E7C"/>
    <w:rsid w:val="002114BE"/>
    <w:rsid w:val="002121C3"/>
    <w:rsid w:val="0021343F"/>
    <w:rsid w:val="002136A7"/>
    <w:rsid w:val="00213DE8"/>
    <w:rsid w:val="00217C22"/>
    <w:rsid w:val="00220533"/>
    <w:rsid w:val="00221083"/>
    <w:rsid w:val="00222855"/>
    <w:rsid w:val="00222CE9"/>
    <w:rsid w:val="002245BA"/>
    <w:rsid w:val="00224C04"/>
    <w:rsid w:val="002252C1"/>
    <w:rsid w:val="00227BD6"/>
    <w:rsid w:val="0023082B"/>
    <w:rsid w:val="002329E1"/>
    <w:rsid w:val="00241BD4"/>
    <w:rsid w:val="00242EBA"/>
    <w:rsid w:val="00243D2B"/>
    <w:rsid w:val="00246C04"/>
    <w:rsid w:val="00247C11"/>
    <w:rsid w:val="00251531"/>
    <w:rsid w:val="002525DF"/>
    <w:rsid w:val="0025270D"/>
    <w:rsid w:val="00253661"/>
    <w:rsid w:val="00254432"/>
    <w:rsid w:val="0026010D"/>
    <w:rsid w:val="00260D77"/>
    <w:rsid w:val="00261B3B"/>
    <w:rsid w:val="00262576"/>
    <w:rsid w:val="00262781"/>
    <w:rsid w:val="0026532A"/>
    <w:rsid w:val="00266E48"/>
    <w:rsid w:val="00270920"/>
    <w:rsid w:val="0027196C"/>
    <w:rsid w:val="00271A15"/>
    <w:rsid w:val="00272521"/>
    <w:rsid w:val="0027406F"/>
    <w:rsid w:val="00275AAB"/>
    <w:rsid w:val="00280ECF"/>
    <w:rsid w:val="00283864"/>
    <w:rsid w:val="00285903"/>
    <w:rsid w:val="002865A8"/>
    <w:rsid w:val="00287E61"/>
    <w:rsid w:val="00290925"/>
    <w:rsid w:val="00291183"/>
    <w:rsid w:val="002926DD"/>
    <w:rsid w:val="00292BBA"/>
    <w:rsid w:val="00294375"/>
    <w:rsid w:val="00294E63"/>
    <w:rsid w:val="00297819"/>
    <w:rsid w:val="002A1503"/>
    <w:rsid w:val="002A6D89"/>
    <w:rsid w:val="002A7BBC"/>
    <w:rsid w:val="002B1ABA"/>
    <w:rsid w:val="002B2770"/>
    <w:rsid w:val="002B4751"/>
    <w:rsid w:val="002B4ACC"/>
    <w:rsid w:val="002B4DA4"/>
    <w:rsid w:val="002B64D8"/>
    <w:rsid w:val="002B6697"/>
    <w:rsid w:val="002B6795"/>
    <w:rsid w:val="002C36AF"/>
    <w:rsid w:val="002D0529"/>
    <w:rsid w:val="002D0CBB"/>
    <w:rsid w:val="002D1E1F"/>
    <w:rsid w:val="002D3BAB"/>
    <w:rsid w:val="002D5A45"/>
    <w:rsid w:val="002D65B2"/>
    <w:rsid w:val="002E2538"/>
    <w:rsid w:val="002E31EB"/>
    <w:rsid w:val="002E3C2E"/>
    <w:rsid w:val="002E4EA0"/>
    <w:rsid w:val="002E51BF"/>
    <w:rsid w:val="002E6FDC"/>
    <w:rsid w:val="002E7227"/>
    <w:rsid w:val="002E75F7"/>
    <w:rsid w:val="002E76B5"/>
    <w:rsid w:val="002F0C24"/>
    <w:rsid w:val="002F5E23"/>
    <w:rsid w:val="002F636D"/>
    <w:rsid w:val="003015B2"/>
    <w:rsid w:val="00302805"/>
    <w:rsid w:val="00305F7B"/>
    <w:rsid w:val="003118B7"/>
    <w:rsid w:val="00313F8A"/>
    <w:rsid w:val="0031462C"/>
    <w:rsid w:val="003156F5"/>
    <w:rsid w:val="00315E37"/>
    <w:rsid w:val="003165BA"/>
    <w:rsid w:val="003174CB"/>
    <w:rsid w:val="00317D7B"/>
    <w:rsid w:val="00321D36"/>
    <w:rsid w:val="003220BE"/>
    <w:rsid w:val="00323064"/>
    <w:rsid w:val="00323534"/>
    <w:rsid w:val="00323EA4"/>
    <w:rsid w:val="0032623E"/>
    <w:rsid w:val="003300D3"/>
    <w:rsid w:val="00330E71"/>
    <w:rsid w:val="00331A26"/>
    <w:rsid w:val="00331D65"/>
    <w:rsid w:val="0033426D"/>
    <w:rsid w:val="00335197"/>
    <w:rsid w:val="003364C3"/>
    <w:rsid w:val="0033718F"/>
    <w:rsid w:val="00337B8D"/>
    <w:rsid w:val="00337DA3"/>
    <w:rsid w:val="00341A4D"/>
    <w:rsid w:val="00342D5A"/>
    <w:rsid w:val="00343E63"/>
    <w:rsid w:val="00344314"/>
    <w:rsid w:val="0035024C"/>
    <w:rsid w:val="003512CD"/>
    <w:rsid w:val="00351709"/>
    <w:rsid w:val="003518BA"/>
    <w:rsid w:val="00352677"/>
    <w:rsid w:val="00355821"/>
    <w:rsid w:val="00357F6B"/>
    <w:rsid w:val="0036013B"/>
    <w:rsid w:val="0036313B"/>
    <w:rsid w:val="003662F9"/>
    <w:rsid w:val="00366EDD"/>
    <w:rsid w:val="00367B9B"/>
    <w:rsid w:val="00370629"/>
    <w:rsid w:val="0037164F"/>
    <w:rsid w:val="0037378B"/>
    <w:rsid w:val="003754C5"/>
    <w:rsid w:val="00375F44"/>
    <w:rsid w:val="00377696"/>
    <w:rsid w:val="00377F08"/>
    <w:rsid w:val="00380926"/>
    <w:rsid w:val="0038174A"/>
    <w:rsid w:val="0038280D"/>
    <w:rsid w:val="00384C47"/>
    <w:rsid w:val="003903CC"/>
    <w:rsid w:val="0039284C"/>
    <w:rsid w:val="003A2673"/>
    <w:rsid w:val="003A467B"/>
    <w:rsid w:val="003A4C4A"/>
    <w:rsid w:val="003A5A43"/>
    <w:rsid w:val="003A6128"/>
    <w:rsid w:val="003A67D0"/>
    <w:rsid w:val="003A738D"/>
    <w:rsid w:val="003A7F78"/>
    <w:rsid w:val="003B027F"/>
    <w:rsid w:val="003B274E"/>
    <w:rsid w:val="003B3995"/>
    <w:rsid w:val="003B6D7D"/>
    <w:rsid w:val="003B7FAC"/>
    <w:rsid w:val="003C0146"/>
    <w:rsid w:val="003C10C8"/>
    <w:rsid w:val="003C1B10"/>
    <w:rsid w:val="003C4E7E"/>
    <w:rsid w:val="003C540E"/>
    <w:rsid w:val="003C6FBD"/>
    <w:rsid w:val="003D09B4"/>
    <w:rsid w:val="003D1173"/>
    <w:rsid w:val="003D147C"/>
    <w:rsid w:val="003D440A"/>
    <w:rsid w:val="003D53B8"/>
    <w:rsid w:val="003D5BF7"/>
    <w:rsid w:val="003E0F30"/>
    <w:rsid w:val="003E38CE"/>
    <w:rsid w:val="003E4283"/>
    <w:rsid w:val="003E6C7C"/>
    <w:rsid w:val="003F08A6"/>
    <w:rsid w:val="003F0F81"/>
    <w:rsid w:val="003F19A9"/>
    <w:rsid w:val="003F2661"/>
    <w:rsid w:val="003F3795"/>
    <w:rsid w:val="003F4622"/>
    <w:rsid w:val="003F6BEC"/>
    <w:rsid w:val="00401906"/>
    <w:rsid w:val="0040272E"/>
    <w:rsid w:val="004037D2"/>
    <w:rsid w:val="00404A10"/>
    <w:rsid w:val="00407DCF"/>
    <w:rsid w:val="00411291"/>
    <w:rsid w:val="00411FB2"/>
    <w:rsid w:val="004153A0"/>
    <w:rsid w:val="004159EC"/>
    <w:rsid w:val="0041645D"/>
    <w:rsid w:val="00417601"/>
    <w:rsid w:val="00417B75"/>
    <w:rsid w:val="004216ED"/>
    <w:rsid w:val="00421F46"/>
    <w:rsid w:val="004229A1"/>
    <w:rsid w:val="004236EB"/>
    <w:rsid w:val="0042613B"/>
    <w:rsid w:val="00431B62"/>
    <w:rsid w:val="00433D21"/>
    <w:rsid w:val="00437310"/>
    <w:rsid w:val="004405AF"/>
    <w:rsid w:val="00440843"/>
    <w:rsid w:val="00441790"/>
    <w:rsid w:val="00442D5D"/>
    <w:rsid w:val="00443D39"/>
    <w:rsid w:val="00443EA2"/>
    <w:rsid w:val="00446880"/>
    <w:rsid w:val="00447AB4"/>
    <w:rsid w:val="00447EDD"/>
    <w:rsid w:val="00450F52"/>
    <w:rsid w:val="00453389"/>
    <w:rsid w:val="00455F16"/>
    <w:rsid w:val="004564EA"/>
    <w:rsid w:val="00463253"/>
    <w:rsid w:val="004635AC"/>
    <w:rsid w:val="00464701"/>
    <w:rsid w:val="00467CC7"/>
    <w:rsid w:val="00472E8D"/>
    <w:rsid w:val="00474746"/>
    <w:rsid w:val="004755D2"/>
    <w:rsid w:val="00477E6B"/>
    <w:rsid w:val="00481691"/>
    <w:rsid w:val="00483C74"/>
    <w:rsid w:val="00484768"/>
    <w:rsid w:val="00485D51"/>
    <w:rsid w:val="004869ED"/>
    <w:rsid w:val="00486B13"/>
    <w:rsid w:val="00486E33"/>
    <w:rsid w:val="00490D23"/>
    <w:rsid w:val="004927B0"/>
    <w:rsid w:val="00493C5A"/>
    <w:rsid w:val="00494852"/>
    <w:rsid w:val="004952A0"/>
    <w:rsid w:val="004A0BF4"/>
    <w:rsid w:val="004A55BF"/>
    <w:rsid w:val="004A6269"/>
    <w:rsid w:val="004A7EBD"/>
    <w:rsid w:val="004B28AA"/>
    <w:rsid w:val="004B432F"/>
    <w:rsid w:val="004B72FF"/>
    <w:rsid w:val="004C02BC"/>
    <w:rsid w:val="004C2085"/>
    <w:rsid w:val="004C2102"/>
    <w:rsid w:val="004C5411"/>
    <w:rsid w:val="004C56F9"/>
    <w:rsid w:val="004C5840"/>
    <w:rsid w:val="004C5D79"/>
    <w:rsid w:val="004C6917"/>
    <w:rsid w:val="004D17BA"/>
    <w:rsid w:val="004D2366"/>
    <w:rsid w:val="004D39A0"/>
    <w:rsid w:val="004D6028"/>
    <w:rsid w:val="004D7C86"/>
    <w:rsid w:val="004E1E51"/>
    <w:rsid w:val="004E295B"/>
    <w:rsid w:val="004E46A7"/>
    <w:rsid w:val="004F0A8B"/>
    <w:rsid w:val="004F2182"/>
    <w:rsid w:val="004F42CB"/>
    <w:rsid w:val="0050184E"/>
    <w:rsid w:val="0050259E"/>
    <w:rsid w:val="00502D08"/>
    <w:rsid w:val="005062E7"/>
    <w:rsid w:val="00506999"/>
    <w:rsid w:val="00506D2D"/>
    <w:rsid w:val="005074E6"/>
    <w:rsid w:val="005110A1"/>
    <w:rsid w:val="00511C00"/>
    <w:rsid w:val="0051483D"/>
    <w:rsid w:val="00516BAD"/>
    <w:rsid w:val="00517EDE"/>
    <w:rsid w:val="00522FBC"/>
    <w:rsid w:val="005240B2"/>
    <w:rsid w:val="00524E10"/>
    <w:rsid w:val="005267A1"/>
    <w:rsid w:val="00526C95"/>
    <w:rsid w:val="00532BE7"/>
    <w:rsid w:val="00534F23"/>
    <w:rsid w:val="0053500B"/>
    <w:rsid w:val="00536D12"/>
    <w:rsid w:val="00536D8E"/>
    <w:rsid w:val="00537BE0"/>
    <w:rsid w:val="00545A31"/>
    <w:rsid w:val="00545B49"/>
    <w:rsid w:val="00546073"/>
    <w:rsid w:val="00546B00"/>
    <w:rsid w:val="0054704B"/>
    <w:rsid w:val="00552112"/>
    <w:rsid w:val="005554FF"/>
    <w:rsid w:val="00555D0A"/>
    <w:rsid w:val="005564CC"/>
    <w:rsid w:val="00562940"/>
    <w:rsid w:val="00564F03"/>
    <w:rsid w:val="00565BC2"/>
    <w:rsid w:val="00566D4B"/>
    <w:rsid w:val="005708AD"/>
    <w:rsid w:val="00573651"/>
    <w:rsid w:val="00574182"/>
    <w:rsid w:val="0057489C"/>
    <w:rsid w:val="00574C2B"/>
    <w:rsid w:val="005751AA"/>
    <w:rsid w:val="0057550F"/>
    <w:rsid w:val="00575E14"/>
    <w:rsid w:val="00577A62"/>
    <w:rsid w:val="00581D3C"/>
    <w:rsid w:val="0058263B"/>
    <w:rsid w:val="005828E6"/>
    <w:rsid w:val="00587335"/>
    <w:rsid w:val="00587B16"/>
    <w:rsid w:val="00590C53"/>
    <w:rsid w:val="00592219"/>
    <w:rsid w:val="00592FE7"/>
    <w:rsid w:val="00594435"/>
    <w:rsid w:val="0059467B"/>
    <w:rsid w:val="00596940"/>
    <w:rsid w:val="005A0C7D"/>
    <w:rsid w:val="005A15A0"/>
    <w:rsid w:val="005A1D1E"/>
    <w:rsid w:val="005A7F06"/>
    <w:rsid w:val="005B137F"/>
    <w:rsid w:val="005B16B0"/>
    <w:rsid w:val="005B1729"/>
    <w:rsid w:val="005B17D9"/>
    <w:rsid w:val="005B3D2A"/>
    <w:rsid w:val="005B4134"/>
    <w:rsid w:val="005B63F6"/>
    <w:rsid w:val="005C2A8C"/>
    <w:rsid w:val="005C407F"/>
    <w:rsid w:val="005C528F"/>
    <w:rsid w:val="005C57BC"/>
    <w:rsid w:val="005C64E2"/>
    <w:rsid w:val="005C773D"/>
    <w:rsid w:val="005D0AB3"/>
    <w:rsid w:val="005D2596"/>
    <w:rsid w:val="005D3F0E"/>
    <w:rsid w:val="005D43C9"/>
    <w:rsid w:val="005D531B"/>
    <w:rsid w:val="005D7758"/>
    <w:rsid w:val="005E0F09"/>
    <w:rsid w:val="005E12DE"/>
    <w:rsid w:val="005E1B22"/>
    <w:rsid w:val="005E7221"/>
    <w:rsid w:val="005F0116"/>
    <w:rsid w:val="005F0F26"/>
    <w:rsid w:val="005F3FA8"/>
    <w:rsid w:val="005F4EB9"/>
    <w:rsid w:val="005F5AC9"/>
    <w:rsid w:val="005F5B42"/>
    <w:rsid w:val="006006F0"/>
    <w:rsid w:val="0060070C"/>
    <w:rsid w:val="00601760"/>
    <w:rsid w:val="0060293A"/>
    <w:rsid w:val="0060331D"/>
    <w:rsid w:val="00606305"/>
    <w:rsid w:val="006107B7"/>
    <w:rsid w:val="00610AFF"/>
    <w:rsid w:val="00610D05"/>
    <w:rsid w:val="00611C5A"/>
    <w:rsid w:val="00612009"/>
    <w:rsid w:val="006127AE"/>
    <w:rsid w:val="00615361"/>
    <w:rsid w:val="0061596C"/>
    <w:rsid w:val="0061679A"/>
    <w:rsid w:val="00620359"/>
    <w:rsid w:val="00621945"/>
    <w:rsid w:val="00621E81"/>
    <w:rsid w:val="0062296E"/>
    <w:rsid w:val="00624D31"/>
    <w:rsid w:val="006311F3"/>
    <w:rsid w:val="00631F4A"/>
    <w:rsid w:val="006348B3"/>
    <w:rsid w:val="00636748"/>
    <w:rsid w:val="00636B43"/>
    <w:rsid w:val="006375F1"/>
    <w:rsid w:val="006378F1"/>
    <w:rsid w:val="00637BC4"/>
    <w:rsid w:val="006416D0"/>
    <w:rsid w:val="006416F6"/>
    <w:rsid w:val="00651114"/>
    <w:rsid w:val="00652271"/>
    <w:rsid w:val="00654CE3"/>
    <w:rsid w:val="006575B1"/>
    <w:rsid w:val="00661281"/>
    <w:rsid w:val="006628CC"/>
    <w:rsid w:val="00664335"/>
    <w:rsid w:val="0067559E"/>
    <w:rsid w:val="006761B0"/>
    <w:rsid w:val="00677E82"/>
    <w:rsid w:val="00681956"/>
    <w:rsid w:val="00687745"/>
    <w:rsid w:val="00691CB7"/>
    <w:rsid w:val="006921DE"/>
    <w:rsid w:val="00692897"/>
    <w:rsid w:val="0069349B"/>
    <w:rsid w:val="00693B9B"/>
    <w:rsid w:val="0069699E"/>
    <w:rsid w:val="006A0F71"/>
    <w:rsid w:val="006A1A65"/>
    <w:rsid w:val="006A3082"/>
    <w:rsid w:val="006A3252"/>
    <w:rsid w:val="006A3F27"/>
    <w:rsid w:val="006A5D22"/>
    <w:rsid w:val="006A7489"/>
    <w:rsid w:val="006A7919"/>
    <w:rsid w:val="006B1B35"/>
    <w:rsid w:val="006B4C37"/>
    <w:rsid w:val="006B5E0F"/>
    <w:rsid w:val="006B7C69"/>
    <w:rsid w:val="006C082C"/>
    <w:rsid w:val="006C0C3B"/>
    <w:rsid w:val="006C329D"/>
    <w:rsid w:val="006C56A0"/>
    <w:rsid w:val="006C5C2E"/>
    <w:rsid w:val="006D0E9C"/>
    <w:rsid w:val="006D47D8"/>
    <w:rsid w:val="006D506A"/>
    <w:rsid w:val="006D7AF3"/>
    <w:rsid w:val="006E1D41"/>
    <w:rsid w:val="006E2964"/>
    <w:rsid w:val="006F1428"/>
    <w:rsid w:val="006F1DA5"/>
    <w:rsid w:val="006F1FB2"/>
    <w:rsid w:val="006F2226"/>
    <w:rsid w:val="006F43E8"/>
    <w:rsid w:val="006F6925"/>
    <w:rsid w:val="006F717E"/>
    <w:rsid w:val="006F799D"/>
    <w:rsid w:val="00700051"/>
    <w:rsid w:val="00700222"/>
    <w:rsid w:val="00701808"/>
    <w:rsid w:val="00702D7B"/>
    <w:rsid w:val="00704318"/>
    <w:rsid w:val="00704422"/>
    <w:rsid w:val="0071002D"/>
    <w:rsid w:val="00712BDE"/>
    <w:rsid w:val="00723425"/>
    <w:rsid w:val="00724420"/>
    <w:rsid w:val="00726629"/>
    <w:rsid w:val="0073135D"/>
    <w:rsid w:val="0073241D"/>
    <w:rsid w:val="00732EF9"/>
    <w:rsid w:val="007339BE"/>
    <w:rsid w:val="00733C77"/>
    <w:rsid w:val="00733F0B"/>
    <w:rsid w:val="0073417D"/>
    <w:rsid w:val="007400EA"/>
    <w:rsid w:val="00740517"/>
    <w:rsid w:val="007445F7"/>
    <w:rsid w:val="00755006"/>
    <w:rsid w:val="007553BC"/>
    <w:rsid w:val="00756C5B"/>
    <w:rsid w:val="00760034"/>
    <w:rsid w:val="00761450"/>
    <w:rsid w:val="0076260C"/>
    <w:rsid w:val="00762C07"/>
    <w:rsid w:val="007640D4"/>
    <w:rsid w:val="007641C8"/>
    <w:rsid w:val="007642D6"/>
    <w:rsid w:val="00767003"/>
    <w:rsid w:val="00767AD6"/>
    <w:rsid w:val="007722F1"/>
    <w:rsid w:val="00781E64"/>
    <w:rsid w:val="0078624B"/>
    <w:rsid w:val="00786916"/>
    <w:rsid w:val="00791658"/>
    <w:rsid w:val="00794C85"/>
    <w:rsid w:val="00794D62"/>
    <w:rsid w:val="00795BE7"/>
    <w:rsid w:val="007A0FFD"/>
    <w:rsid w:val="007A1970"/>
    <w:rsid w:val="007A218B"/>
    <w:rsid w:val="007A23E8"/>
    <w:rsid w:val="007A40D1"/>
    <w:rsid w:val="007A75E7"/>
    <w:rsid w:val="007B0A30"/>
    <w:rsid w:val="007B103B"/>
    <w:rsid w:val="007B2CB9"/>
    <w:rsid w:val="007B5A32"/>
    <w:rsid w:val="007B5D43"/>
    <w:rsid w:val="007B6B2E"/>
    <w:rsid w:val="007B742D"/>
    <w:rsid w:val="007B790C"/>
    <w:rsid w:val="007C07C8"/>
    <w:rsid w:val="007C0A08"/>
    <w:rsid w:val="007C37D6"/>
    <w:rsid w:val="007C3A03"/>
    <w:rsid w:val="007C3CB1"/>
    <w:rsid w:val="007C7E13"/>
    <w:rsid w:val="007D0F7F"/>
    <w:rsid w:val="007D162C"/>
    <w:rsid w:val="007D2793"/>
    <w:rsid w:val="007D2824"/>
    <w:rsid w:val="007D399A"/>
    <w:rsid w:val="007D4816"/>
    <w:rsid w:val="007D52EE"/>
    <w:rsid w:val="007E0F47"/>
    <w:rsid w:val="007E253E"/>
    <w:rsid w:val="007E2DFA"/>
    <w:rsid w:val="007E3B9B"/>
    <w:rsid w:val="007E60A2"/>
    <w:rsid w:val="007E6765"/>
    <w:rsid w:val="007E75B7"/>
    <w:rsid w:val="007E7847"/>
    <w:rsid w:val="007F1EB3"/>
    <w:rsid w:val="007F2BDE"/>
    <w:rsid w:val="007F5399"/>
    <w:rsid w:val="007F6903"/>
    <w:rsid w:val="007F6CB2"/>
    <w:rsid w:val="007F6EC6"/>
    <w:rsid w:val="008005A3"/>
    <w:rsid w:val="00800A14"/>
    <w:rsid w:val="0080204B"/>
    <w:rsid w:val="008069C3"/>
    <w:rsid w:val="0081072B"/>
    <w:rsid w:val="008108D4"/>
    <w:rsid w:val="00820047"/>
    <w:rsid w:val="00820B5D"/>
    <w:rsid w:val="00820F4B"/>
    <w:rsid w:val="0082143E"/>
    <w:rsid w:val="0082180C"/>
    <w:rsid w:val="00822242"/>
    <w:rsid w:val="00822495"/>
    <w:rsid w:val="00826A95"/>
    <w:rsid w:val="008307A6"/>
    <w:rsid w:val="00831453"/>
    <w:rsid w:val="008327A4"/>
    <w:rsid w:val="008336C3"/>
    <w:rsid w:val="00833930"/>
    <w:rsid w:val="00834F4B"/>
    <w:rsid w:val="00835D52"/>
    <w:rsid w:val="00836D56"/>
    <w:rsid w:val="00840DF5"/>
    <w:rsid w:val="008423BA"/>
    <w:rsid w:val="00844D6C"/>
    <w:rsid w:val="00845024"/>
    <w:rsid w:val="0084674B"/>
    <w:rsid w:val="00847787"/>
    <w:rsid w:val="00854273"/>
    <w:rsid w:val="00854E0C"/>
    <w:rsid w:val="00854FEA"/>
    <w:rsid w:val="00855AD5"/>
    <w:rsid w:val="00857B0F"/>
    <w:rsid w:val="00860EA9"/>
    <w:rsid w:val="00860EFE"/>
    <w:rsid w:val="00862CB3"/>
    <w:rsid w:val="00862DAD"/>
    <w:rsid w:val="00867437"/>
    <w:rsid w:val="0087198F"/>
    <w:rsid w:val="00872B82"/>
    <w:rsid w:val="00874CE9"/>
    <w:rsid w:val="00875FFD"/>
    <w:rsid w:val="008762F0"/>
    <w:rsid w:val="0087698B"/>
    <w:rsid w:val="00877017"/>
    <w:rsid w:val="008832F9"/>
    <w:rsid w:val="0088460C"/>
    <w:rsid w:val="00884A26"/>
    <w:rsid w:val="00887EE2"/>
    <w:rsid w:val="00890151"/>
    <w:rsid w:val="00890E80"/>
    <w:rsid w:val="00893F30"/>
    <w:rsid w:val="008A0578"/>
    <w:rsid w:val="008A4B6F"/>
    <w:rsid w:val="008A6712"/>
    <w:rsid w:val="008A7B2E"/>
    <w:rsid w:val="008A7D45"/>
    <w:rsid w:val="008B3F66"/>
    <w:rsid w:val="008B4358"/>
    <w:rsid w:val="008B6C18"/>
    <w:rsid w:val="008C0A95"/>
    <w:rsid w:val="008C324D"/>
    <w:rsid w:val="008C7D55"/>
    <w:rsid w:val="008D0BF4"/>
    <w:rsid w:val="008D0ED1"/>
    <w:rsid w:val="008D3E07"/>
    <w:rsid w:val="008D60AE"/>
    <w:rsid w:val="008D6C66"/>
    <w:rsid w:val="008D71F1"/>
    <w:rsid w:val="008D7777"/>
    <w:rsid w:val="008D7A5D"/>
    <w:rsid w:val="008E24E1"/>
    <w:rsid w:val="008E7C1C"/>
    <w:rsid w:val="008E7F4D"/>
    <w:rsid w:val="008F006F"/>
    <w:rsid w:val="008F1988"/>
    <w:rsid w:val="008F26A4"/>
    <w:rsid w:val="008F6C55"/>
    <w:rsid w:val="0090153C"/>
    <w:rsid w:val="00901DFC"/>
    <w:rsid w:val="0090380E"/>
    <w:rsid w:val="00905E3A"/>
    <w:rsid w:val="00907BDC"/>
    <w:rsid w:val="00911303"/>
    <w:rsid w:val="00911975"/>
    <w:rsid w:val="00913FC5"/>
    <w:rsid w:val="00914EA8"/>
    <w:rsid w:val="009216F3"/>
    <w:rsid w:val="00924293"/>
    <w:rsid w:val="00930355"/>
    <w:rsid w:val="00931FF2"/>
    <w:rsid w:val="00933289"/>
    <w:rsid w:val="00934BE0"/>
    <w:rsid w:val="00936813"/>
    <w:rsid w:val="009369C0"/>
    <w:rsid w:val="00941642"/>
    <w:rsid w:val="00942B1C"/>
    <w:rsid w:val="0094380B"/>
    <w:rsid w:val="00945513"/>
    <w:rsid w:val="009471CB"/>
    <w:rsid w:val="00951827"/>
    <w:rsid w:val="00952C04"/>
    <w:rsid w:val="00954285"/>
    <w:rsid w:val="00954552"/>
    <w:rsid w:val="009550DE"/>
    <w:rsid w:val="00956124"/>
    <w:rsid w:val="00956B00"/>
    <w:rsid w:val="009571EC"/>
    <w:rsid w:val="00960181"/>
    <w:rsid w:val="009609F8"/>
    <w:rsid w:val="00963168"/>
    <w:rsid w:val="00963184"/>
    <w:rsid w:val="00964A6D"/>
    <w:rsid w:val="00965AD3"/>
    <w:rsid w:val="00966CF0"/>
    <w:rsid w:val="00967B3A"/>
    <w:rsid w:val="009742A8"/>
    <w:rsid w:val="0097609A"/>
    <w:rsid w:val="00980409"/>
    <w:rsid w:val="00981A89"/>
    <w:rsid w:val="00983E4F"/>
    <w:rsid w:val="00986E7B"/>
    <w:rsid w:val="00990270"/>
    <w:rsid w:val="00991724"/>
    <w:rsid w:val="00992A14"/>
    <w:rsid w:val="00995F2B"/>
    <w:rsid w:val="00997ECC"/>
    <w:rsid w:val="009A109C"/>
    <w:rsid w:val="009A23F0"/>
    <w:rsid w:val="009A2413"/>
    <w:rsid w:val="009A3B9A"/>
    <w:rsid w:val="009A4079"/>
    <w:rsid w:val="009A5A79"/>
    <w:rsid w:val="009A6B45"/>
    <w:rsid w:val="009B144A"/>
    <w:rsid w:val="009C3939"/>
    <w:rsid w:val="009C3F5E"/>
    <w:rsid w:val="009C4C63"/>
    <w:rsid w:val="009C6E4A"/>
    <w:rsid w:val="009D11B5"/>
    <w:rsid w:val="009D16DE"/>
    <w:rsid w:val="009D4505"/>
    <w:rsid w:val="009D4659"/>
    <w:rsid w:val="009D4C26"/>
    <w:rsid w:val="009E25E4"/>
    <w:rsid w:val="009E28EF"/>
    <w:rsid w:val="009E4B5E"/>
    <w:rsid w:val="009E6631"/>
    <w:rsid w:val="009F0241"/>
    <w:rsid w:val="009F25F4"/>
    <w:rsid w:val="009F320A"/>
    <w:rsid w:val="009F74FA"/>
    <w:rsid w:val="009F7D23"/>
    <w:rsid w:val="00A00763"/>
    <w:rsid w:val="00A009EA"/>
    <w:rsid w:val="00A00B8C"/>
    <w:rsid w:val="00A01792"/>
    <w:rsid w:val="00A07688"/>
    <w:rsid w:val="00A077AD"/>
    <w:rsid w:val="00A105B6"/>
    <w:rsid w:val="00A10E78"/>
    <w:rsid w:val="00A12F52"/>
    <w:rsid w:val="00A13008"/>
    <w:rsid w:val="00A13B98"/>
    <w:rsid w:val="00A16D63"/>
    <w:rsid w:val="00A20292"/>
    <w:rsid w:val="00A23F72"/>
    <w:rsid w:val="00A266E8"/>
    <w:rsid w:val="00A26F53"/>
    <w:rsid w:val="00A315E6"/>
    <w:rsid w:val="00A33011"/>
    <w:rsid w:val="00A33925"/>
    <w:rsid w:val="00A360DA"/>
    <w:rsid w:val="00A409A7"/>
    <w:rsid w:val="00A40A73"/>
    <w:rsid w:val="00A414A1"/>
    <w:rsid w:val="00A41B5A"/>
    <w:rsid w:val="00A422FA"/>
    <w:rsid w:val="00A43D17"/>
    <w:rsid w:val="00A47F36"/>
    <w:rsid w:val="00A50AC5"/>
    <w:rsid w:val="00A50E45"/>
    <w:rsid w:val="00A514B3"/>
    <w:rsid w:val="00A52664"/>
    <w:rsid w:val="00A52E7C"/>
    <w:rsid w:val="00A53CE7"/>
    <w:rsid w:val="00A5621E"/>
    <w:rsid w:val="00A56CC8"/>
    <w:rsid w:val="00A5707A"/>
    <w:rsid w:val="00A60F03"/>
    <w:rsid w:val="00A6314F"/>
    <w:rsid w:val="00A631B3"/>
    <w:rsid w:val="00A63CFB"/>
    <w:rsid w:val="00A65CF9"/>
    <w:rsid w:val="00A663CC"/>
    <w:rsid w:val="00A70050"/>
    <w:rsid w:val="00A70792"/>
    <w:rsid w:val="00A71739"/>
    <w:rsid w:val="00A76552"/>
    <w:rsid w:val="00A77C53"/>
    <w:rsid w:val="00A82806"/>
    <w:rsid w:val="00A82D03"/>
    <w:rsid w:val="00A8316C"/>
    <w:rsid w:val="00A83F00"/>
    <w:rsid w:val="00A84DC6"/>
    <w:rsid w:val="00A870D0"/>
    <w:rsid w:val="00A87C46"/>
    <w:rsid w:val="00A900E2"/>
    <w:rsid w:val="00A90978"/>
    <w:rsid w:val="00A925DC"/>
    <w:rsid w:val="00A93DFE"/>
    <w:rsid w:val="00A95272"/>
    <w:rsid w:val="00AA04E9"/>
    <w:rsid w:val="00AA095D"/>
    <w:rsid w:val="00AA134E"/>
    <w:rsid w:val="00AA257D"/>
    <w:rsid w:val="00AA4CDC"/>
    <w:rsid w:val="00AA6D08"/>
    <w:rsid w:val="00AA73C5"/>
    <w:rsid w:val="00AB27B5"/>
    <w:rsid w:val="00AB2A62"/>
    <w:rsid w:val="00AB3156"/>
    <w:rsid w:val="00AB359F"/>
    <w:rsid w:val="00AB61B2"/>
    <w:rsid w:val="00AB7783"/>
    <w:rsid w:val="00AC0277"/>
    <w:rsid w:val="00AC48CF"/>
    <w:rsid w:val="00AC5B63"/>
    <w:rsid w:val="00AC5C58"/>
    <w:rsid w:val="00AC739B"/>
    <w:rsid w:val="00AD1E28"/>
    <w:rsid w:val="00AD2A43"/>
    <w:rsid w:val="00AD51BB"/>
    <w:rsid w:val="00AD651F"/>
    <w:rsid w:val="00AE03A0"/>
    <w:rsid w:val="00AE0D92"/>
    <w:rsid w:val="00AE0DF3"/>
    <w:rsid w:val="00AE133D"/>
    <w:rsid w:val="00AE2CA3"/>
    <w:rsid w:val="00AE35F8"/>
    <w:rsid w:val="00AE4A85"/>
    <w:rsid w:val="00AE6904"/>
    <w:rsid w:val="00AF4097"/>
    <w:rsid w:val="00AF6969"/>
    <w:rsid w:val="00AF6B29"/>
    <w:rsid w:val="00B04426"/>
    <w:rsid w:val="00B067A0"/>
    <w:rsid w:val="00B07426"/>
    <w:rsid w:val="00B10AD2"/>
    <w:rsid w:val="00B13237"/>
    <w:rsid w:val="00B13CAA"/>
    <w:rsid w:val="00B13CBF"/>
    <w:rsid w:val="00B17D76"/>
    <w:rsid w:val="00B23075"/>
    <w:rsid w:val="00B246BC"/>
    <w:rsid w:val="00B24F68"/>
    <w:rsid w:val="00B2742A"/>
    <w:rsid w:val="00B27ED7"/>
    <w:rsid w:val="00B31CD3"/>
    <w:rsid w:val="00B324D7"/>
    <w:rsid w:val="00B3255F"/>
    <w:rsid w:val="00B33510"/>
    <w:rsid w:val="00B34025"/>
    <w:rsid w:val="00B34F7E"/>
    <w:rsid w:val="00B35C30"/>
    <w:rsid w:val="00B414E8"/>
    <w:rsid w:val="00B41B51"/>
    <w:rsid w:val="00B47A47"/>
    <w:rsid w:val="00B47AC6"/>
    <w:rsid w:val="00B47CD8"/>
    <w:rsid w:val="00B521CE"/>
    <w:rsid w:val="00B527C8"/>
    <w:rsid w:val="00B53111"/>
    <w:rsid w:val="00B53221"/>
    <w:rsid w:val="00B56966"/>
    <w:rsid w:val="00B60BF0"/>
    <w:rsid w:val="00B61937"/>
    <w:rsid w:val="00B6288B"/>
    <w:rsid w:val="00B62E26"/>
    <w:rsid w:val="00B63A2E"/>
    <w:rsid w:val="00B642BD"/>
    <w:rsid w:val="00B658F2"/>
    <w:rsid w:val="00B6646F"/>
    <w:rsid w:val="00B67ADA"/>
    <w:rsid w:val="00B67D07"/>
    <w:rsid w:val="00B738E0"/>
    <w:rsid w:val="00B73D73"/>
    <w:rsid w:val="00B74120"/>
    <w:rsid w:val="00B74ADD"/>
    <w:rsid w:val="00B753D8"/>
    <w:rsid w:val="00B75691"/>
    <w:rsid w:val="00B76148"/>
    <w:rsid w:val="00B8147D"/>
    <w:rsid w:val="00B83ECE"/>
    <w:rsid w:val="00B8522B"/>
    <w:rsid w:val="00B852D3"/>
    <w:rsid w:val="00B94F58"/>
    <w:rsid w:val="00B95A19"/>
    <w:rsid w:val="00B976A3"/>
    <w:rsid w:val="00B97759"/>
    <w:rsid w:val="00BA0654"/>
    <w:rsid w:val="00BA14EC"/>
    <w:rsid w:val="00BA57B8"/>
    <w:rsid w:val="00BA6866"/>
    <w:rsid w:val="00BA7DAD"/>
    <w:rsid w:val="00BB00CD"/>
    <w:rsid w:val="00BB053F"/>
    <w:rsid w:val="00BB24CB"/>
    <w:rsid w:val="00BB458B"/>
    <w:rsid w:val="00BB4EA0"/>
    <w:rsid w:val="00BB56CC"/>
    <w:rsid w:val="00BB5908"/>
    <w:rsid w:val="00BB5955"/>
    <w:rsid w:val="00BB6BB7"/>
    <w:rsid w:val="00BB6C2C"/>
    <w:rsid w:val="00BB7861"/>
    <w:rsid w:val="00BB79B9"/>
    <w:rsid w:val="00BB7F83"/>
    <w:rsid w:val="00BC0E1F"/>
    <w:rsid w:val="00BC0EA7"/>
    <w:rsid w:val="00BC1B0F"/>
    <w:rsid w:val="00BD0CD6"/>
    <w:rsid w:val="00BD1EB5"/>
    <w:rsid w:val="00BD2CA7"/>
    <w:rsid w:val="00BD2F7A"/>
    <w:rsid w:val="00BD3AC1"/>
    <w:rsid w:val="00BD63EA"/>
    <w:rsid w:val="00BE10FF"/>
    <w:rsid w:val="00BE2807"/>
    <w:rsid w:val="00BE4B4D"/>
    <w:rsid w:val="00BE4C27"/>
    <w:rsid w:val="00BE50BB"/>
    <w:rsid w:val="00BE68C7"/>
    <w:rsid w:val="00BE6D5B"/>
    <w:rsid w:val="00BE766D"/>
    <w:rsid w:val="00BF004C"/>
    <w:rsid w:val="00BF3BFF"/>
    <w:rsid w:val="00C0052E"/>
    <w:rsid w:val="00C00723"/>
    <w:rsid w:val="00C04047"/>
    <w:rsid w:val="00C05D1A"/>
    <w:rsid w:val="00C06279"/>
    <w:rsid w:val="00C12926"/>
    <w:rsid w:val="00C151D6"/>
    <w:rsid w:val="00C16169"/>
    <w:rsid w:val="00C2069C"/>
    <w:rsid w:val="00C21C86"/>
    <w:rsid w:val="00C22C38"/>
    <w:rsid w:val="00C27450"/>
    <w:rsid w:val="00C277E8"/>
    <w:rsid w:val="00C30D65"/>
    <w:rsid w:val="00C31C8D"/>
    <w:rsid w:val="00C31CB9"/>
    <w:rsid w:val="00C32083"/>
    <w:rsid w:val="00C34CE3"/>
    <w:rsid w:val="00C36A4A"/>
    <w:rsid w:val="00C36FA5"/>
    <w:rsid w:val="00C371DF"/>
    <w:rsid w:val="00C37DDF"/>
    <w:rsid w:val="00C43E80"/>
    <w:rsid w:val="00C455B1"/>
    <w:rsid w:val="00C5127E"/>
    <w:rsid w:val="00C5176F"/>
    <w:rsid w:val="00C5220E"/>
    <w:rsid w:val="00C56190"/>
    <w:rsid w:val="00C56870"/>
    <w:rsid w:val="00C56E27"/>
    <w:rsid w:val="00C57686"/>
    <w:rsid w:val="00C57B20"/>
    <w:rsid w:val="00C60A96"/>
    <w:rsid w:val="00C61FB3"/>
    <w:rsid w:val="00C632E3"/>
    <w:rsid w:val="00C64476"/>
    <w:rsid w:val="00C64913"/>
    <w:rsid w:val="00C673E6"/>
    <w:rsid w:val="00C67A07"/>
    <w:rsid w:val="00C72F4B"/>
    <w:rsid w:val="00C73EC4"/>
    <w:rsid w:val="00C75227"/>
    <w:rsid w:val="00C757B4"/>
    <w:rsid w:val="00C8169F"/>
    <w:rsid w:val="00C818C2"/>
    <w:rsid w:val="00C81A85"/>
    <w:rsid w:val="00C84B65"/>
    <w:rsid w:val="00C85029"/>
    <w:rsid w:val="00C85687"/>
    <w:rsid w:val="00C87279"/>
    <w:rsid w:val="00C914B1"/>
    <w:rsid w:val="00C9513A"/>
    <w:rsid w:val="00CA416A"/>
    <w:rsid w:val="00CA4504"/>
    <w:rsid w:val="00CB225C"/>
    <w:rsid w:val="00CB2325"/>
    <w:rsid w:val="00CB4E25"/>
    <w:rsid w:val="00CB7DF9"/>
    <w:rsid w:val="00CC0066"/>
    <w:rsid w:val="00CC19A2"/>
    <w:rsid w:val="00CC4E35"/>
    <w:rsid w:val="00CC51B3"/>
    <w:rsid w:val="00CC646E"/>
    <w:rsid w:val="00CC6DDB"/>
    <w:rsid w:val="00CC71A1"/>
    <w:rsid w:val="00CC763F"/>
    <w:rsid w:val="00CD05BE"/>
    <w:rsid w:val="00CD0AEA"/>
    <w:rsid w:val="00CD11B6"/>
    <w:rsid w:val="00CD20FC"/>
    <w:rsid w:val="00CD22B4"/>
    <w:rsid w:val="00CD2BDC"/>
    <w:rsid w:val="00CE0109"/>
    <w:rsid w:val="00CE096C"/>
    <w:rsid w:val="00CE3636"/>
    <w:rsid w:val="00CE69FF"/>
    <w:rsid w:val="00CF15AF"/>
    <w:rsid w:val="00CF2026"/>
    <w:rsid w:val="00CF332E"/>
    <w:rsid w:val="00CF4049"/>
    <w:rsid w:val="00CF636D"/>
    <w:rsid w:val="00D0361B"/>
    <w:rsid w:val="00D04655"/>
    <w:rsid w:val="00D05D92"/>
    <w:rsid w:val="00D069AC"/>
    <w:rsid w:val="00D0761B"/>
    <w:rsid w:val="00D07A40"/>
    <w:rsid w:val="00D07D85"/>
    <w:rsid w:val="00D11A13"/>
    <w:rsid w:val="00D15096"/>
    <w:rsid w:val="00D15AE1"/>
    <w:rsid w:val="00D16872"/>
    <w:rsid w:val="00D218A7"/>
    <w:rsid w:val="00D230F3"/>
    <w:rsid w:val="00D237D6"/>
    <w:rsid w:val="00D25114"/>
    <w:rsid w:val="00D273F6"/>
    <w:rsid w:val="00D27A6E"/>
    <w:rsid w:val="00D3277F"/>
    <w:rsid w:val="00D32802"/>
    <w:rsid w:val="00D34417"/>
    <w:rsid w:val="00D3519B"/>
    <w:rsid w:val="00D36653"/>
    <w:rsid w:val="00D37542"/>
    <w:rsid w:val="00D37C34"/>
    <w:rsid w:val="00D424CB"/>
    <w:rsid w:val="00D43B38"/>
    <w:rsid w:val="00D457FB"/>
    <w:rsid w:val="00D46084"/>
    <w:rsid w:val="00D47F9A"/>
    <w:rsid w:val="00D508C5"/>
    <w:rsid w:val="00D51421"/>
    <w:rsid w:val="00D538AD"/>
    <w:rsid w:val="00D53AEC"/>
    <w:rsid w:val="00D546F4"/>
    <w:rsid w:val="00D55880"/>
    <w:rsid w:val="00D5627F"/>
    <w:rsid w:val="00D5705B"/>
    <w:rsid w:val="00D57C2B"/>
    <w:rsid w:val="00D60A69"/>
    <w:rsid w:val="00D61FE0"/>
    <w:rsid w:val="00D624ED"/>
    <w:rsid w:val="00D643A1"/>
    <w:rsid w:val="00D65DB9"/>
    <w:rsid w:val="00D675B1"/>
    <w:rsid w:val="00D71E62"/>
    <w:rsid w:val="00D736B0"/>
    <w:rsid w:val="00D73B4B"/>
    <w:rsid w:val="00D76EC8"/>
    <w:rsid w:val="00D7771B"/>
    <w:rsid w:val="00D802E7"/>
    <w:rsid w:val="00D80915"/>
    <w:rsid w:val="00D831BF"/>
    <w:rsid w:val="00D84194"/>
    <w:rsid w:val="00D84AE8"/>
    <w:rsid w:val="00D85B55"/>
    <w:rsid w:val="00D86711"/>
    <w:rsid w:val="00D87470"/>
    <w:rsid w:val="00D90EEB"/>
    <w:rsid w:val="00D92CED"/>
    <w:rsid w:val="00D92DD3"/>
    <w:rsid w:val="00D975D8"/>
    <w:rsid w:val="00DA306C"/>
    <w:rsid w:val="00DB1D3E"/>
    <w:rsid w:val="00DB1D6F"/>
    <w:rsid w:val="00DB352F"/>
    <w:rsid w:val="00DB4302"/>
    <w:rsid w:val="00DB772E"/>
    <w:rsid w:val="00DC27E3"/>
    <w:rsid w:val="00DD29D0"/>
    <w:rsid w:val="00DD36A2"/>
    <w:rsid w:val="00DD5A6D"/>
    <w:rsid w:val="00DD6030"/>
    <w:rsid w:val="00DD65C6"/>
    <w:rsid w:val="00DE22F0"/>
    <w:rsid w:val="00DE2D69"/>
    <w:rsid w:val="00DE59DA"/>
    <w:rsid w:val="00DE6187"/>
    <w:rsid w:val="00DE757C"/>
    <w:rsid w:val="00DE7E1A"/>
    <w:rsid w:val="00DF10AA"/>
    <w:rsid w:val="00DF19E6"/>
    <w:rsid w:val="00DF3CFD"/>
    <w:rsid w:val="00DF52BC"/>
    <w:rsid w:val="00DF5DF7"/>
    <w:rsid w:val="00E01406"/>
    <w:rsid w:val="00E01A41"/>
    <w:rsid w:val="00E01E3D"/>
    <w:rsid w:val="00E021DF"/>
    <w:rsid w:val="00E02506"/>
    <w:rsid w:val="00E03500"/>
    <w:rsid w:val="00E04676"/>
    <w:rsid w:val="00E1124B"/>
    <w:rsid w:val="00E162C9"/>
    <w:rsid w:val="00E16666"/>
    <w:rsid w:val="00E16C56"/>
    <w:rsid w:val="00E16DC8"/>
    <w:rsid w:val="00E22A73"/>
    <w:rsid w:val="00E22D2B"/>
    <w:rsid w:val="00E23BD9"/>
    <w:rsid w:val="00E24BD8"/>
    <w:rsid w:val="00E27183"/>
    <w:rsid w:val="00E31B95"/>
    <w:rsid w:val="00E36224"/>
    <w:rsid w:val="00E41915"/>
    <w:rsid w:val="00E41D82"/>
    <w:rsid w:val="00E427E2"/>
    <w:rsid w:val="00E5049C"/>
    <w:rsid w:val="00E5097A"/>
    <w:rsid w:val="00E551D9"/>
    <w:rsid w:val="00E5534D"/>
    <w:rsid w:val="00E556B4"/>
    <w:rsid w:val="00E60ECA"/>
    <w:rsid w:val="00E619DC"/>
    <w:rsid w:val="00E66735"/>
    <w:rsid w:val="00E67F2B"/>
    <w:rsid w:val="00E70B6D"/>
    <w:rsid w:val="00E71009"/>
    <w:rsid w:val="00E73425"/>
    <w:rsid w:val="00E748AE"/>
    <w:rsid w:val="00E76AE0"/>
    <w:rsid w:val="00E81FE1"/>
    <w:rsid w:val="00E843E0"/>
    <w:rsid w:val="00E85802"/>
    <w:rsid w:val="00E871A9"/>
    <w:rsid w:val="00E90523"/>
    <w:rsid w:val="00E918B9"/>
    <w:rsid w:val="00E91E63"/>
    <w:rsid w:val="00E93C17"/>
    <w:rsid w:val="00E972FD"/>
    <w:rsid w:val="00EA1418"/>
    <w:rsid w:val="00EA156C"/>
    <w:rsid w:val="00EA26C4"/>
    <w:rsid w:val="00EA2FA4"/>
    <w:rsid w:val="00EA50D5"/>
    <w:rsid w:val="00EA5792"/>
    <w:rsid w:val="00EB009B"/>
    <w:rsid w:val="00EB0C1B"/>
    <w:rsid w:val="00EB4979"/>
    <w:rsid w:val="00EC1756"/>
    <w:rsid w:val="00EC1930"/>
    <w:rsid w:val="00EC26D1"/>
    <w:rsid w:val="00EC5850"/>
    <w:rsid w:val="00EC6F59"/>
    <w:rsid w:val="00EC6F7B"/>
    <w:rsid w:val="00ED0417"/>
    <w:rsid w:val="00ED25F5"/>
    <w:rsid w:val="00ED3266"/>
    <w:rsid w:val="00ED33AF"/>
    <w:rsid w:val="00ED3C16"/>
    <w:rsid w:val="00ED492E"/>
    <w:rsid w:val="00ED5188"/>
    <w:rsid w:val="00ED6BAF"/>
    <w:rsid w:val="00ED6EB4"/>
    <w:rsid w:val="00ED76A9"/>
    <w:rsid w:val="00ED7D0F"/>
    <w:rsid w:val="00EE06E0"/>
    <w:rsid w:val="00EE0B1A"/>
    <w:rsid w:val="00EE2129"/>
    <w:rsid w:val="00EE3572"/>
    <w:rsid w:val="00EE49DC"/>
    <w:rsid w:val="00EE5D30"/>
    <w:rsid w:val="00EE791B"/>
    <w:rsid w:val="00EF0033"/>
    <w:rsid w:val="00EF1ACF"/>
    <w:rsid w:val="00EF48C6"/>
    <w:rsid w:val="00F0417E"/>
    <w:rsid w:val="00F06756"/>
    <w:rsid w:val="00F110C1"/>
    <w:rsid w:val="00F113D7"/>
    <w:rsid w:val="00F1355C"/>
    <w:rsid w:val="00F14BF1"/>
    <w:rsid w:val="00F16641"/>
    <w:rsid w:val="00F168A0"/>
    <w:rsid w:val="00F1728F"/>
    <w:rsid w:val="00F206A8"/>
    <w:rsid w:val="00F237D3"/>
    <w:rsid w:val="00F25A4D"/>
    <w:rsid w:val="00F2705B"/>
    <w:rsid w:val="00F3144D"/>
    <w:rsid w:val="00F31517"/>
    <w:rsid w:val="00F32F82"/>
    <w:rsid w:val="00F36B84"/>
    <w:rsid w:val="00F371F1"/>
    <w:rsid w:val="00F3794E"/>
    <w:rsid w:val="00F412F2"/>
    <w:rsid w:val="00F4307C"/>
    <w:rsid w:val="00F44AFF"/>
    <w:rsid w:val="00F4599E"/>
    <w:rsid w:val="00F45DC3"/>
    <w:rsid w:val="00F4624E"/>
    <w:rsid w:val="00F53651"/>
    <w:rsid w:val="00F55932"/>
    <w:rsid w:val="00F565C9"/>
    <w:rsid w:val="00F61DB0"/>
    <w:rsid w:val="00F62F7C"/>
    <w:rsid w:val="00F67671"/>
    <w:rsid w:val="00F676BF"/>
    <w:rsid w:val="00F7076E"/>
    <w:rsid w:val="00F77017"/>
    <w:rsid w:val="00F80DAF"/>
    <w:rsid w:val="00F81304"/>
    <w:rsid w:val="00F8686A"/>
    <w:rsid w:val="00F92F9B"/>
    <w:rsid w:val="00F94CB6"/>
    <w:rsid w:val="00F9611C"/>
    <w:rsid w:val="00F97406"/>
    <w:rsid w:val="00F97A9A"/>
    <w:rsid w:val="00FA029D"/>
    <w:rsid w:val="00FA5346"/>
    <w:rsid w:val="00FA71F9"/>
    <w:rsid w:val="00FA763E"/>
    <w:rsid w:val="00FC123F"/>
    <w:rsid w:val="00FC53CB"/>
    <w:rsid w:val="00FC764B"/>
    <w:rsid w:val="00FC7955"/>
    <w:rsid w:val="00FC7BF5"/>
    <w:rsid w:val="00FC7FA6"/>
    <w:rsid w:val="00FD1939"/>
    <w:rsid w:val="00FD5ED2"/>
    <w:rsid w:val="00FD665D"/>
    <w:rsid w:val="00FE0A5C"/>
    <w:rsid w:val="00FE13C4"/>
    <w:rsid w:val="00FE3197"/>
    <w:rsid w:val="00FF22AE"/>
    <w:rsid w:val="00FF344D"/>
    <w:rsid w:val="00FF4301"/>
    <w:rsid w:val="00FF654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header"/>
    <w:basedOn w:val="a"/>
    <w:link w:val="ad"/>
    <w:uiPriority w:val="99"/>
    <w:unhideWhenUsed/>
    <w:rsid w:val="00A909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909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73EC4"/>
    <w:pPr>
      <w:ind w:left="720"/>
      <w:contextualSpacing/>
    </w:pPr>
  </w:style>
  <w:style w:type="table" w:customStyle="1" w:styleId="-31">
    <w:name w:val="Светлый список - Акцент 31"/>
    <w:basedOn w:val="a1"/>
    <w:next w:val="-3"/>
    <w:uiPriority w:val="61"/>
    <w:rsid w:val="002E51B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f1">
    <w:name w:val="Название документа"/>
    <w:next w:val="a"/>
    <w:rsid w:val="00826A9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ru-RU"/>
    </w:rPr>
  </w:style>
  <w:style w:type="paragraph" w:customStyle="1" w:styleId="Web">
    <w:name w:val="Обычный (Web)"/>
    <w:basedOn w:val="a"/>
    <w:rsid w:val="00826A95"/>
    <w:pPr>
      <w:jc w:val="both"/>
    </w:pPr>
    <w:rPr>
      <w:spacing w:val="-5"/>
      <w:sz w:val="28"/>
      <w:szCs w:val="20"/>
    </w:rPr>
  </w:style>
  <w:style w:type="character" w:customStyle="1" w:styleId="af2">
    <w:name w:val="Заголовок сообщения (текст)"/>
    <w:rsid w:val="00826A95"/>
    <w:rPr>
      <w:b/>
      <w:bCs w:val="0"/>
      <w:sz w:val="18"/>
      <w:lang w:bidi="ar-SA"/>
    </w:rPr>
  </w:style>
  <w:style w:type="character" w:styleId="af3">
    <w:name w:val="Strong"/>
    <w:basedOn w:val="a0"/>
    <w:uiPriority w:val="22"/>
    <w:qFormat/>
    <w:rsid w:val="00AE03A0"/>
    <w:rPr>
      <w:b/>
      <w:bCs/>
    </w:rPr>
  </w:style>
  <w:style w:type="character" w:styleId="af4">
    <w:name w:val="Hyperlink"/>
    <w:basedOn w:val="a0"/>
    <w:uiPriority w:val="99"/>
    <w:semiHidden/>
    <w:unhideWhenUsed/>
    <w:rsid w:val="002F5E23"/>
    <w:rPr>
      <w:rFonts w:ascii="Arial" w:hAnsi="Arial" w:cs="Arial" w:hint="default"/>
      <w:strike w:val="0"/>
      <w:dstrike w:val="0"/>
      <w:color w:val="6C82B5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header"/>
    <w:basedOn w:val="a"/>
    <w:link w:val="ad"/>
    <w:uiPriority w:val="99"/>
    <w:unhideWhenUsed/>
    <w:rsid w:val="00A909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909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73EC4"/>
    <w:pPr>
      <w:ind w:left="720"/>
      <w:contextualSpacing/>
    </w:pPr>
  </w:style>
  <w:style w:type="table" w:customStyle="1" w:styleId="-31">
    <w:name w:val="Светлый список - Акцент 31"/>
    <w:basedOn w:val="a1"/>
    <w:next w:val="-3"/>
    <w:uiPriority w:val="61"/>
    <w:rsid w:val="002E51B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f1">
    <w:name w:val="Название документа"/>
    <w:next w:val="a"/>
    <w:rsid w:val="00826A9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ru-RU"/>
    </w:rPr>
  </w:style>
  <w:style w:type="paragraph" w:customStyle="1" w:styleId="Web">
    <w:name w:val="Обычный (Web)"/>
    <w:basedOn w:val="a"/>
    <w:rsid w:val="00826A95"/>
    <w:pPr>
      <w:jc w:val="both"/>
    </w:pPr>
    <w:rPr>
      <w:spacing w:val="-5"/>
      <w:sz w:val="28"/>
      <w:szCs w:val="20"/>
    </w:rPr>
  </w:style>
  <w:style w:type="character" w:customStyle="1" w:styleId="af2">
    <w:name w:val="Заголовок сообщения (текст)"/>
    <w:rsid w:val="00826A95"/>
    <w:rPr>
      <w:b/>
      <w:bCs w:val="0"/>
      <w:sz w:val="18"/>
      <w:lang w:bidi="ar-SA"/>
    </w:rPr>
  </w:style>
  <w:style w:type="character" w:styleId="af3">
    <w:name w:val="Strong"/>
    <w:basedOn w:val="a0"/>
    <w:uiPriority w:val="22"/>
    <w:qFormat/>
    <w:rsid w:val="00AE03A0"/>
    <w:rPr>
      <w:b/>
      <w:bCs/>
    </w:rPr>
  </w:style>
  <w:style w:type="character" w:styleId="af4">
    <w:name w:val="Hyperlink"/>
    <w:basedOn w:val="a0"/>
    <w:uiPriority w:val="99"/>
    <w:semiHidden/>
    <w:unhideWhenUsed/>
    <w:rsid w:val="002F5E23"/>
    <w:rPr>
      <w:rFonts w:ascii="Arial" w:hAnsi="Arial" w:cs="Arial" w:hint="default"/>
      <w:strike w:val="0"/>
      <w:dstrike w:val="0"/>
      <w:color w:val="6C82B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1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bs-life.ru/rabota/zarplata/kultura201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Доля муниципальных образований в объёме отгруженной продукции Республики Татарстан, %</a:t>
            </a:r>
          </a:p>
        </c:rich>
      </c:tx>
      <c:layout>
        <c:manualLayout>
          <c:xMode val="edge"/>
          <c:yMode val="edge"/>
          <c:x val="0.11132023607664028"/>
          <c:y val="0"/>
        </c:manualLayout>
      </c:layout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324578274014482E-2"/>
          <c:y val="0.22891835269432803"/>
          <c:w val="0.71956262215751543"/>
          <c:h val="0.73080619093492949"/>
        </c:manualLayout>
      </c:layout>
      <c:pie3DChart>
        <c:varyColors val="1"/>
        <c:ser>
          <c:idx val="0"/>
          <c:order val="0"/>
          <c:explosion val="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Лист1!$A$3:$A$8</c:f>
              <c:strCache>
                <c:ptCount val="6"/>
                <c:pt idx="0">
                  <c:v>Альметьевский </c:v>
                </c:pt>
                <c:pt idx="1">
                  <c:v>Нижнекамский </c:v>
                </c:pt>
                <c:pt idx="2">
                  <c:v> г.Казань</c:v>
                </c:pt>
                <c:pt idx="3">
                  <c:v>г.Набережные Челны</c:v>
                </c:pt>
                <c:pt idx="4">
                  <c:v>Елабужский 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31.3</c:v>
                </c:pt>
                <c:pt idx="1">
                  <c:v>24.1</c:v>
                </c:pt>
                <c:pt idx="2">
                  <c:v>15.4</c:v>
                </c:pt>
                <c:pt idx="3">
                  <c:v>11</c:v>
                </c:pt>
                <c:pt idx="4">
                  <c:v>3.7</c:v>
                </c:pt>
                <c:pt idx="5" formatCode="0.0">
                  <c:v>14.5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997063723199076"/>
          <c:y val="0.39452484228945134"/>
          <c:w val="0.23785280264624456"/>
          <c:h val="0.42241193535018673"/>
        </c:manualLayout>
      </c:layout>
      <c:overlay val="0"/>
      <c:txPr>
        <a:bodyPr/>
        <a:lstStyle/>
        <a:p>
          <a:pPr>
            <a:defRPr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0482688786618"/>
          <c:y val="7.8942107473243872E-2"/>
          <c:w val="0.83965669932071463"/>
          <c:h val="0.538522999763453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-2.2675736961451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768674290163105E-3"/>
                  <c:y val="9.87019479707915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7132632650011E-3"/>
                  <c:y val="1.9127609048868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67132632650011E-3"/>
                  <c:y val="8.0432803042476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926775122272734E-3"/>
                  <c:y val="-2.82350420483154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8737151248163802E-3"/>
                  <c:y val="-2.82378988340743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579050416054823E-3"/>
                  <c:y val="-2.6227078758012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767132632650011E-3"/>
                  <c:y val="-3.0762226150302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9158100832109646E-3"/>
                  <c:y val="-3.02487189101362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Лист4!$A$11:$A$20</c:f>
              <c:strCache>
                <c:ptCount val="10"/>
                <c:pt idx="0">
                  <c:v>1.Арский</c:v>
                </c:pt>
                <c:pt idx="1">
                  <c:v>2.Камско-Устьинский</c:v>
                </c:pt>
                <c:pt idx="2">
                  <c:v>3.Дрожжановский</c:v>
                </c:pt>
                <c:pt idx="3">
                  <c:v>4.Cабинский</c:v>
                </c:pt>
                <c:pt idx="4">
                  <c:v>5. Алексеевский</c:v>
                </c:pt>
                <c:pt idx="5">
                  <c:v>41.Мензелинский </c:v>
                </c:pt>
                <c:pt idx="6">
                  <c:v>42.Лаишевский</c:v>
                </c:pt>
                <c:pt idx="7">
                  <c:v>43.Актанышский</c:v>
                </c:pt>
                <c:pt idx="8">
                  <c:v>44.Кайбицкий </c:v>
                </c:pt>
                <c:pt idx="9">
                  <c:v>45.Алькеевский</c:v>
                </c:pt>
              </c:strCache>
            </c:strRef>
          </c:cat>
          <c:val>
            <c:numRef>
              <c:f>Лист4!$B$11:$B$20</c:f>
              <c:numCache>
                <c:formatCode>General</c:formatCode>
                <c:ptCount val="10"/>
                <c:pt idx="0">
                  <c:v>213.8</c:v>
                </c:pt>
                <c:pt idx="1">
                  <c:v>193.2</c:v>
                </c:pt>
                <c:pt idx="2">
                  <c:v>173.3</c:v>
                </c:pt>
                <c:pt idx="3">
                  <c:v>152.69999999999999</c:v>
                </c:pt>
                <c:pt idx="4">
                  <c:v>145.80000000000001</c:v>
                </c:pt>
                <c:pt idx="5">
                  <c:v>89.1</c:v>
                </c:pt>
                <c:pt idx="6">
                  <c:v>88.3</c:v>
                </c:pt>
                <c:pt idx="7">
                  <c:v>87.9</c:v>
                </c:pt>
                <c:pt idx="8">
                  <c:v>86.7</c:v>
                </c:pt>
                <c:pt idx="9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963328"/>
        <c:axId val="79374976"/>
      </c:barChart>
      <c:catAx>
        <c:axId val="64963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74976"/>
        <c:crosses val="autoZero"/>
        <c:auto val="1"/>
        <c:lblAlgn val="ctr"/>
        <c:lblOffset val="100"/>
        <c:noMultiLvlLbl val="0"/>
      </c:catAx>
      <c:valAx>
        <c:axId val="79374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49633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/>
        </a:solidFill>
      </c:spPr>
    </c:sideWall>
    <c:backWall>
      <c:thickness val="0"/>
      <c:spPr>
        <a:solidFill>
          <a:schemeClr val="accent3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6.9352710254662414E-2"/>
          <c:y val="6.3561378843617164E-2"/>
          <c:w val="0.91046266077941895"/>
          <c:h val="0.6322712039887771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877697841726622E-2"/>
                  <c:y val="-1.033591731266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7386091127098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5539568345324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923261390887422E-3"/>
                  <c:y val="-6.8906115417743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6738609112710606E-3"/>
                  <c:y val="-2.0671834625323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4117140396210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0671834625323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369304556354952E-3"/>
                  <c:y val="-1.7226528854435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7553956834532453E-3"/>
                  <c:y val="-2.0671834625323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Лист2!$A$1:$A$10</c:f>
              <c:strCache>
                <c:ptCount val="10"/>
                <c:pt idx="0">
                  <c:v>1. Казань</c:v>
                </c:pt>
                <c:pt idx="1">
                  <c:v>2. Набережные Челны</c:v>
                </c:pt>
                <c:pt idx="2">
                  <c:v>3. Лениногорский</c:v>
                </c:pt>
                <c:pt idx="3">
                  <c:v>4. Нижнекамский</c:v>
                </c:pt>
                <c:pt idx="4">
                  <c:v>5. Альметьевский</c:v>
                </c:pt>
                <c:pt idx="5">
                  <c:v>41. Рыбно-Слободский</c:v>
                </c:pt>
                <c:pt idx="6">
                  <c:v>42.Кайбицкий</c:v>
                </c:pt>
                <c:pt idx="7">
                  <c:v>43. Дрожжановский </c:v>
                </c:pt>
                <c:pt idx="8">
                  <c:v>44-45. Верхнеуслонский</c:v>
                </c:pt>
                <c:pt idx="9">
                  <c:v>44-45. Атнинский</c:v>
                </c:pt>
              </c:strCache>
            </c:strRef>
          </c:cat>
          <c:val>
            <c:numRef>
              <c:f>Лист2!$B$1:$B$10</c:f>
              <c:numCache>
                <c:formatCode>#,##0.00</c:formatCode>
                <c:ptCount val="10"/>
                <c:pt idx="0">
                  <c:v>23193.3</c:v>
                </c:pt>
                <c:pt idx="1">
                  <c:v>8480.5</c:v>
                </c:pt>
                <c:pt idx="2">
                  <c:v>4832.5</c:v>
                </c:pt>
                <c:pt idx="3">
                  <c:v>4133.2</c:v>
                </c:pt>
                <c:pt idx="4">
                  <c:v>3833.5</c:v>
                </c:pt>
                <c:pt idx="5" formatCode="0.0">
                  <c:v>17.100000000000001</c:v>
                </c:pt>
                <c:pt idx="6" formatCode="0.0">
                  <c:v>8</c:v>
                </c:pt>
                <c:pt idx="7" formatCode="General">
                  <c:v>5.7</c:v>
                </c:pt>
                <c:pt idx="8" formatCode="General">
                  <c:v>2.8</c:v>
                </c:pt>
                <c:pt idx="9" formatCode="General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227520"/>
        <c:axId val="97237248"/>
        <c:axId val="0"/>
      </c:bar3DChart>
      <c:catAx>
        <c:axId val="97227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37248"/>
        <c:crosses val="autoZero"/>
        <c:auto val="1"/>
        <c:lblAlgn val="ctr"/>
        <c:lblOffset val="100"/>
        <c:noMultiLvlLbl val="0"/>
      </c:catAx>
      <c:valAx>
        <c:axId val="97237248"/>
        <c:scaling>
          <c:orientation val="minMax"/>
        </c:scaling>
        <c:delete val="0"/>
        <c:axPos val="l"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2752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Ввод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жилья на душу населения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(РТ - 0,3 кв.м/чел.)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62247895791901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86957643910283E-2"/>
          <c:y val="7.1704920967924024E-2"/>
          <c:w val="0.93850929073757339"/>
          <c:h val="0.64486710756340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8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9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Lbls>
            <c:dLbl>
              <c:idx val="5"/>
              <c:layout>
                <c:manualLayout>
                  <c:x val="7.3961156016334062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128573187050565E-3"/>
                  <c:y val="-9.832604257801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1714573877962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9.8765432098765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342914775592549E-3"/>
                  <c:y val="-4.9382716049382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1.Лаишевский</c:v>
                </c:pt>
                <c:pt idx="1">
                  <c:v>2.Тукаевский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41Чистопольский</c:v>
                </c:pt>
                <c:pt idx="6">
                  <c:v>42.Бавлинский</c:v>
                </c:pt>
                <c:pt idx="7">
                  <c:v>43.Бугульминский</c:v>
                </c:pt>
                <c:pt idx="8">
                  <c:v>44.Нижнекамский</c:v>
                </c:pt>
                <c:pt idx="9">
                  <c:v>45.Буинский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1.38</c:v>
                </c:pt>
                <c:pt idx="1">
                  <c:v>1</c:v>
                </c:pt>
                <c:pt idx="2">
                  <c:v>0.98</c:v>
                </c:pt>
                <c:pt idx="3">
                  <c:v>0.83</c:v>
                </c:pt>
                <c:pt idx="4">
                  <c:v>0.68</c:v>
                </c:pt>
                <c:pt idx="5">
                  <c:v>0.09</c:v>
                </c:pt>
                <c:pt idx="6">
                  <c:v>0.08</c:v>
                </c:pt>
                <c:pt idx="7">
                  <c:v>0.08</c:v>
                </c:pt>
                <c:pt idx="8">
                  <c:v>7.0000000000000007E-2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964096"/>
        <c:axId val="12696678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1.Лаишевский</c:v>
                </c:pt>
                <c:pt idx="1">
                  <c:v>2.Тукаевский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41Чистопольский</c:v>
                </c:pt>
                <c:pt idx="6">
                  <c:v>42.Бавлинский</c:v>
                </c:pt>
                <c:pt idx="7">
                  <c:v>43.Бугульминский</c:v>
                </c:pt>
                <c:pt idx="8">
                  <c:v>44.Нижнекамский</c:v>
                </c:pt>
                <c:pt idx="9">
                  <c:v>45.Буинский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964096"/>
        <c:axId val="126966784"/>
      </c:lineChart>
      <c:catAx>
        <c:axId val="126964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50" b="0" i="0" baseline="0">
                <a:latin typeface="Times New Roman" pitchFamily="18" charset="0"/>
              </a:defRPr>
            </a:pPr>
            <a:endParaRPr lang="ru-RU"/>
          </a:p>
        </c:txPr>
        <c:crossAx val="126966784"/>
        <c:crosses val="autoZero"/>
        <c:auto val="1"/>
        <c:lblAlgn val="ctr"/>
        <c:lblOffset val="100"/>
        <c:noMultiLvlLbl val="0"/>
      </c:catAx>
      <c:valAx>
        <c:axId val="126966784"/>
        <c:scaling>
          <c:orientation val="minMax"/>
          <c:max val="1.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26964096"/>
        <c:crosses val="autoZero"/>
        <c:crossBetween val="between"/>
        <c:majorUnit val="0.1"/>
      </c:valAx>
    </c:plotArea>
    <c:plotVisOnly val="1"/>
    <c:dispBlanksAs val="gap"/>
    <c:showDLblsOverMax val="0"/>
  </c:chart>
  <c:spPr>
    <a:noFill/>
    <a:ln w="3175"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Средняя начисленная заработная плата в январе-апреле 2014 года, руб.</a:t>
            </a:r>
          </a:p>
        </c:rich>
      </c:tx>
      <c:layout>
        <c:manualLayout>
          <c:xMode val="edge"/>
          <c:yMode val="edge"/>
          <c:x val="6.8241469816269153E-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2415885970458165"/>
          <c:y val="7.4896952313950493E-2"/>
          <c:w val="0.45441661398164895"/>
          <c:h val="0.913648293963254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2013.00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2540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rgbClr val="0070C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Алькеевский</c:v>
                </c:pt>
                <c:pt idx="1">
                  <c:v>Муслюмовский</c:v>
                </c:pt>
                <c:pt idx="2">
                  <c:v>Атнинский</c:v>
                </c:pt>
                <c:pt idx="3">
                  <c:v>Дрожжановский</c:v>
                </c:pt>
                <c:pt idx="4">
                  <c:v>Кайбицкий</c:v>
                </c:pt>
                <c:pt idx="5">
                  <c:v>Лениногорский</c:v>
                </c:pt>
                <c:pt idx="6">
                  <c:v>Республика Татарстан</c:v>
                </c:pt>
                <c:pt idx="7">
                  <c:v>Нижнекамский</c:v>
                </c:pt>
                <c:pt idx="8">
                  <c:v>Казань</c:v>
                </c:pt>
                <c:pt idx="9">
                  <c:v>Лаишевский</c:v>
                </c:pt>
                <c:pt idx="10">
                  <c:v>Альметьевский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16422.8</c:v>
                </c:pt>
                <c:pt idx="1">
                  <c:v>16632.7</c:v>
                </c:pt>
                <c:pt idx="2">
                  <c:v>16706.099999999999</c:v>
                </c:pt>
                <c:pt idx="3">
                  <c:v>16789</c:v>
                </c:pt>
                <c:pt idx="4">
                  <c:v>16800.2</c:v>
                </c:pt>
                <c:pt idx="5">
                  <c:v>26451.1</c:v>
                </c:pt>
                <c:pt idx="6">
                  <c:v>26737.8</c:v>
                </c:pt>
                <c:pt idx="7">
                  <c:v>29536.3</c:v>
                </c:pt>
                <c:pt idx="8">
                  <c:v>30215.5</c:v>
                </c:pt>
                <c:pt idx="9" formatCode="General">
                  <c:v>31137.1</c:v>
                </c:pt>
                <c:pt idx="10" formatCode="General">
                  <c:v>31602.2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axId val="127526400"/>
        <c:axId val="127528320"/>
      </c:barChart>
      <c:catAx>
        <c:axId val="1275264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528320"/>
        <c:crosses val="autoZero"/>
        <c:auto val="1"/>
        <c:lblAlgn val="ctr"/>
        <c:lblOffset val="100"/>
        <c:noMultiLvlLbl val="0"/>
      </c:catAx>
      <c:valAx>
        <c:axId val="12752832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2752640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0.10671</cdr:x>
      <cdr:y>0.39319</cdr:y>
    </cdr:from>
    <cdr:to>
      <cdr:x>0.97787</cdr:x>
      <cdr:y>0.39566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92191" y="1101083"/>
          <a:ext cx="5650801" cy="69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0.66743</cdr:x>
      <cdr:y>0.20477</cdr:y>
    </cdr:from>
    <cdr:to>
      <cdr:x>0.88786</cdr:x>
      <cdr:y>0.32421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329301" y="573417"/>
          <a:ext cx="1429825" cy="334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РТ - 100,7%</a:t>
          </a:r>
        </a:p>
      </cdr:txBody>
    </cdr:sp>
  </cdr:relSizeAnchor>
  <cdr:relSizeAnchor xmlns:cdr="http://schemas.openxmlformats.org/drawingml/2006/chartDrawing">
    <cdr:from>
      <cdr:x>0.95912</cdr:x>
      <cdr:y>0.35899</cdr:y>
    </cdr:from>
    <cdr:to>
      <cdr:x>1</cdr:x>
      <cdr:y>0.43592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6157519" y="1174458"/>
          <a:ext cx="251670" cy="251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0.78423</cdr:x>
      <cdr:y>0.33084</cdr:y>
    </cdr:from>
    <cdr:to>
      <cdr:x>0.95238</cdr:x>
      <cdr:y>0.40474</cdr:y>
    </cdr:to>
    <cdr:sp macro="" textlink="">
      <cdr:nvSpPr>
        <cdr:cNvPr id="32" name="TextBox 24"/>
        <cdr:cNvSpPr txBox="1"/>
      </cdr:nvSpPr>
      <cdr:spPr>
        <a:xfrm xmlns:a="http://schemas.openxmlformats.org/drawingml/2006/main">
          <a:off x="4658659" y="1337601"/>
          <a:ext cx="998883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1pPr>
          <a:lvl2pPr marL="4572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2pPr>
          <a:lvl3pPr marL="9144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3pPr>
          <a:lvl4pPr marL="13716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4pPr>
          <a:lvl5pPr marL="18288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5pPr>
          <a:lvl6pPr marL="22860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6pPr>
          <a:lvl7pPr marL="27432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7pPr>
          <a:lvl8pPr marL="32004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8pPr>
          <a:lvl9pPr marL="36576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9pPr>
        </a:lstStyle>
        <a:p xmlns:a="http://schemas.openxmlformats.org/drawingml/2006/main">
          <a:pPr algn="ctr"/>
          <a:endParaRPr lang="ru-RU" sz="1400" b="1" i="1" dirty="0">
            <a:solidFill>
              <a:srgbClr val="C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630D-319E-4A55-B441-1C9F73FE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Kondratova</dc:creator>
  <cp:lastModifiedBy>Минигулова Регина Рафаэлевна</cp:lastModifiedBy>
  <cp:revision>8</cp:revision>
  <cp:lastPrinted>2014-07-18T07:04:00Z</cp:lastPrinted>
  <dcterms:created xsi:type="dcterms:W3CDTF">2014-07-16T09:58:00Z</dcterms:created>
  <dcterms:modified xsi:type="dcterms:W3CDTF">2014-07-18T11:31:00Z</dcterms:modified>
</cp:coreProperties>
</file>