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1F" w:rsidRPr="00CE549C" w:rsidRDefault="0031691F" w:rsidP="0031691F">
      <w:pPr>
        <w:pStyle w:val="a4"/>
        <w:tabs>
          <w:tab w:val="left" w:pos="1134"/>
        </w:tabs>
        <w:autoSpaceDE w:val="0"/>
        <w:autoSpaceDN w:val="0"/>
        <w:adjustRightInd w:val="0"/>
        <w:spacing w:after="0" w:line="240" w:lineRule="auto"/>
        <w:jc w:val="right"/>
        <w:rPr>
          <w:rFonts w:cs="Times New Roman"/>
          <w:szCs w:val="28"/>
        </w:rPr>
      </w:pPr>
      <w:bookmarkStart w:id="0" w:name="_GoBack"/>
      <w:bookmarkEnd w:id="0"/>
      <w:r w:rsidRPr="00CE549C">
        <w:rPr>
          <w:rFonts w:cs="Times New Roman"/>
          <w:szCs w:val="28"/>
        </w:rPr>
        <w:t>Приложение 2</w:t>
      </w:r>
    </w:p>
    <w:p w:rsidR="0031691F" w:rsidRPr="00CE549C" w:rsidRDefault="0031691F" w:rsidP="0031691F">
      <w:pPr>
        <w:pStyle w:val="a4"/>
        <w:tabs>
          <w:tab w:val="left" w:pos="1134"/>
        </w:tabs>
        <w:autoSpaceDE w:val="0"/>
        <w:autoSpaceDN w:val="0"/>
        <w:adjustRightInd w:val="0"/>
        <w:spacing w:after="0" w:line="240" w:lineRule="auto"/>
        <w:jc w:val="right"/>
        <w:rPr>
          <w:rFonts w:cs="Times New Roman"/>
          <w:szCs w:val="28"/>
        </w:rPr>
      </w:pPr>
      <w:r w:rsidRPr="00CE549C">
        <w:rPr>
          <w:rFonts w:cs="Times New Roman"/>
          <w:szCs w:val="28"/>
        </w:rPr>
        <w:t>Комплекс мероприятий Стратегии</w:t>
      </w:r>
    </w:p>
    <w:p w:rsidR="0031691F" w:rsidRPr="00CE549C" w:rsidRDefault="0031691F" w:rsidP="0031691F">
      <w:pPr>
        <w:pStyle w:val="a4"/>
        <w:tabs>
          <w:tab w:val="left" w:pos="1134"/>
        </w:tabs>
        <w:autoSpaceDE w:val="0"/>
        <w:autoSpaceDN w:val="0"/>
        <w:adjustRightInd w:val="0"/>
        <w:spacing w:after="0" w:line="240" w:lineRule="auto"/>
        <w:jc w:val="both"/>
        <w:rPr>
          <w:rFonts w:cs="Times New Roman"/>
          <w:szCs w:val="28"/>
        </w:rPr>
      </w:pPr>
    </w:p>
    <w:tbl>
      <w:tblPr>
        <w:tblW w:w="14707" w:type="dxa"/>
        <w:tblInd w:w="-147" w:type="dxa"/>
        <w:tblLook w:val="04A0" w:firstRow="1" w:lastRow="0" w:firstColumn="1" w:lastColumn="0" w:noHBand="0" w:noVBand="1"/>
      </w:tblPr>
      <w:tblGrid>
        <w:gridCol w:w="3884"/>
        <w:gridCol w:w="1567"/>
        <w:gridCol w:w="2649"/>
        <w:gridCol w:w="1169"/>
        <w:gridCol w:w="1835"/>
        <w:gridCol w:w="3603"/>
      </w:tblGrid>
      <w:tr w:rsidR="006D20D1" w:rsidRPr="00CE549C" w:rsidTr="0030449D">
        <w:trPr>
          <w:trHeight w:val="237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Мероприятие</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Сроки исполнения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Ответст-</w:t>
            </w:r>
          </w:p>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венный ис-полнитель</w:t>
            </w:r>
          </w:p>
        </w:tc>
        <w:tc>
          <w:tcPr>
            <w:tcW w:w="1169" w:type="dxa"/>
            <w:tcBorders>
              <w:top w:val="single" w:sz="4" w:space="0" w:color="auto"/>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Обьем</w:t>
            </w:r>
          </w:p>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 фин.ния</w:t>
            </w:r>
          </w:p>
        </w:tc>
        <w:tc>
          <w:tcPr>
            <w:tcW w:w="1835" w:type="dxa"/>
            <w:tcBorders>
              <w:top w:val="single" w:sz="4" w:space="0" w:color="auto"/>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Источники </w:t>
            </w:r>
          </w:p>
        </w:tc>
        <w:tc>
          <w:tcPr>
            <w:tcW w:w="3603" w:type="dxa"/>
            <w:tcBorders>
              <w:top w:val="single" w:sz="4" w:space="0" w:color="auto"/>
              <w:left w:val="nil"/>
              <w:bottom w:val="single" w:sz="4" w:space="0" w:color="auto"/>
              <w:right w:val="single" w:sz="4" w:space="0" w:color="auto"/>
            </w:tcBorders>
          </w:tcPr>
          <w:p w:rsidR="006D20D1" w:rsidRPr="00CE549C" w:rsidRDefault="006D20D1" w:rsidP="006D20D1">
            <w:pPr>
              <w:spacing w:after="0" w:line="240" w:lineRule="auto"/>
              <w:jc w:val="center"/>
              <w:rPr>
                <w:rFonts w:eastAsia="Times New Roman" w:cs="Times New Roman"/>
                <w:b/>
                <w:bCs/>
                <w:color w:val="000000"/>
                <w:szCs w:val="28"/>
                <w:lang w:eastAsia="ru-RU"/>
              </w:rPr>
            </w:pPr>
          </w:p>
          <w:p w:rsidR="006D20D1" w:rsidRPr="00CE549C" w:rsidRDefault="006D20D1" w:rsidP="006D20D1">
            <w:pPr>
              <w:spacing w:line="240" w:lineRule="auto"/>
              <w:rPr>
                <w:rFonts w:eastAsia="Times New Roman" w:cs="Times New Roman"/>
                <w:szCs w:val="28"/>
                <w:lang w:eastAsia="ru-RU"/>
              </w:rPr>
            </w:pPr>
          </w:p>
          <w:p w:rsidR="006D20D1" w:rsidRPr="00CE549C" w:rsidRDefault="006D20D1" w:rsidP="006D20D1">
            <w:pPr>
              <w:spacing w:line="240" w:lineRule="auto"/>
              <w:rPr>
                <w:rFonts w:eastAsia="Times New Roman" w:cs="Times New Roman"/>
                <w:b/>
                <w:szCs w:val="28"/>
                <w:lang w:eastAsia="ru-RU"/>
              </w:rPr>
            </w:pPr>
            <w:r w:rsidRPr="00CE549C">
              <w:rPr>
                <w:rFonts w:eastAsia="Times New Roman" w:cs="Times New Roman"/>
                <w:b/>
                <w:szCs w:val="28"/>
                <w:lang w:eastAsia="ru-RU"/>
              </w:rPr>
              <w:t>Исполнение, ожидаемые</w:t>
            </w:r>
          </w:p>
          <w:p w:rsidR="006D20D1" w:rsidRPr="00CE549C" w:rsidRDefault="006D20D1" w:rsidP="006D20D1">
            <w:pPr>
              <w:spacing w:line="240" w:lineRule="auto"/>
              <w:rPr>
                <w:rFonts w:eastAsia="Times New Roman" w:cs="Times New Roman"/>
                <w:b/>
                <w:szCs w:val="28"/>
                <w:lang w:eastAsia="ru-RU"/>
              </w:rPr>
            </w:pPr>
            <w:r w:rsidRPr="00CE549C">
              <w:rPr>
                <w:rFonts w:eastAsia="Times New Roman" w:cs="Times New Roman"/>
                <w:b/>
                <w:szCs w:val="28"/>
                <w:lang w:eastAsia="ru-RU"/>
              </w:rPr>
              <w:t xml:space="preserve"> результаты </w:t>
            </w:r>
          </w:p>
        </w:tc>
      </w:tr>
      <w:tr w:rsidR="006D20D1" w:rsidRPr="00CE549C" w:rsidTr="0030449D">
        <w:trPr>
          <w:trHeight w:val="3669"/>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Главная стратегическая цель</w:t>
            </w:r>
            <w:r w:rsidRPr="00CE549C">
              <w:rPr>
                <w:rFonts w:eastAsia="Times New Roman" w:cs="Times New Roman"/>
                <w:color w:val="000000"/>
                <w:szCs w:val="28"/>
                <w:lang w:eastAsia="ru-RU"/>
              </w:rPr>
              <w:t xml:space="preserve"> - повышение благосостояния и качества жизни населения за счет диверсификации экономики и повышение конкурентоспособности Актанышского муниципального района</w:t>
            </w:r>
          </w:p>
        </w:tc>
        <w:tc>
          <w:tcPr>
            <w:tcW w:w="1567"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6D20D1" w:rsidRPr="00CE549C" w:rsidRDefault="006D20D1" w:rsidP="006D20D1">
            <w:pPr>
              <w:spacing w:after="0" w:line="240" w:lineRule="auto"/>
              <w:jc w:val="center"/>
              <w:rPr>
                <w:rFonts w:eastAsia="Times New Roman" w:cs="Times New Roman"/>
                <w:color w:val="000000"/>
                <w:szCs w:val="28"/>
                <w:lang w:eastAsia="ru-RU"/>
              </w:rPr>
            </w:pPr>
          </w:p>
        </w:tc>
      </w:tr>
      <w:tr w:rsidR="006D20D1"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Задачи:</w:t>
            </w:r>
          </w:p>
        </w:tc>
        <w:tc>
          <w:tcPr>
            <w:tcW w:w="1567"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6D20D1" w:rsidRPr="00CE549C" w:rsidRDefault="006D20D1" w:rsidP="006D20D1">
            <w:pPr>
              <w:spacing w:after="0" w:line="240" w:lineRule="auto"/>
              <w:jc w:val="center"/>
              <w:rPr>
                <w:rFonts w:eastAsia="Times New Roman" w:cs="Times New Roman"/>
                <w:color w:val="000000"/>
                <w:szCs w:val="28"/>
                <w:lang w:eastAsia="ru-RU"/>
              </w:rPr>
            </w:pPr>
          </w:p>
        </w:tc>
      </w:tr>
      <w:tr w:rsidR="006D20D1"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1.Повышение экономического потенциала Актанышского муниципального района через диверсификацию экономики района и создание благоприятных условий для развития малого и среднего предпринимательства.</w:t>
            </w:r>
          </w:p>
        </w:tc>
        <w:tc>
          <w:tcPr>
            <w:tcW w:w="1567"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6D20D1" w:rsidRPr="00CE549C" w:rsidRDefault="006D20D1" w:rsidP="006D20D1">
            <w:pPr>
              <w:spacing w:after="0" w:line="240" w:lineRule="auto"/>
              <w:jc w:val="center"/>
              <w:rPr>
                <w:rFonts w:eastAsia="Times New Roman" w:cs="Times New Roman"/>
                <w:color w:val="000000"/>
                <w:szCs w:val="28"/>
                <w:lang w:eastAsia="ru-RU"/>
              </w:rPr>
            </w:pPr>
          </w:p>
        </w:tc>
      </w:tr>
      <w:tr w:rsidR="006D20D1"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6D20D1" w:rsidRPr="00CE549C" w:rsidRDefault="006D20D1" w:rsidP="006D20D1">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6D20D1" w:rsidRPr="00CE549C" w:rsidRDefault="006D20D1" w:rsidP="006D20D1">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6D20D1" w:rsidRPr="00CE549C" w:rsidRDefault="006D20D1" w:rsidP="006D20D1">
            <w:pPr>
              <w:spacing w:after="0" w:line="240" w:lineRule="auto"/>
              <w:jc w:val="center"/>
              <w:rPr>
                <w:rFonts w:eastAsia="Times New Roman" w:cs="Times New Roman"/>
                <w:color w:val="000000"/>
                <w:szCs w:val="28"/>
                <w:lang w:eastAsia="ru-RU"/>
              </w:rPr>
            </w:pPr>
          </w:p>
        </w:tc>
      </w:tr>
      <w:tr w:rsidR="00562024"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62024" w:rsidRPr="00CE549C" w:rsidRDefault="00562024" w:rsidP="00562024">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1.1.</w:t>
            </w:r>
            <w:r w:rsidRPr="00CE549C">
              <w:rPr>
                <w:rFonts w:eastAsia="Times New Roman" w:cs="Times New Roman"/>
                <w:b/>
                <w:bCs/>
                <w:color w:val="000000"/>
                <w:szCs w:val="28"/>
                <w:u w:val="single"/>
                <w:lang w:eastAsia="ru-RU"/>
              </w:rPr>
              <w:t>Агропромышленный комплекс</w:t>
            </w:r>
          </w:p>
        </w:tc>
        <w:tc>
          <w:tcPr>
            <w:tcW w:w="1567" w:type="dxa"/>
            <w:tcBorders>
              <w:top w:val="nil"/>
              <w:left w:val="nil"/>
              <w:bottom w:val="single" w:sz="4" w:space="0" w:color="auto"/>
              <w:right w:val="single" w:sz="4" w:space="0" w:color="auto"/>
            </w:tcBorders>
            <w:shd w:val="clear" w:color="auto" w:fill="auto"/>
            <w:vAlign w:val="center"/>
            <w:hideMark/>
          </w:tcPr>
          <w:p w:rsidR="00562024" w:rsidRPr="00CE549C" w:rsidRDefault="00562024" w:rsidP="00562024">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562024" w:rsidRPr="00CE549C" w:rsidRDefault="00562024" w:rsidP="00562024">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562024" w:rsidRPr="00CE549C" w:rsidRDefault="00562024" w:rsidP="00562024">
            <w:pPr>
              <w:spacing w:after="0" w:line="240" w:lineRule="auto"/>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562024" w:rsidRPr="00CE549C" w:rsidRDefault="00562024" w:rsidP="00562024">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562024" w:rsidRPr="00CE549C" w:rsidRDefault="00562024" w:rsidP="00562024">
            <w:pPr>
              <w:spacing w:after="0" w:line="240" w:lineRule="auto"/>
              <w:jc w:val="center"/>
              <w:rPr>
                <w:rFonts w:eastAsia="Times New Roman" w:cs="Times New Roman"/>
                <w:color w:val="000000"/>
                <w:szCs w:val="28"/>
                <w:lang w:eastAsia="ru-RU"/>
              </w:rPr>
            </w:pP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создание стажировочных площадок для рабочих профессий на базе хозяйств;</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25 500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развитие племенной базы, строительство ферм (комплексов), обеспечение качественной кормовой базой, создание системы промышленного откорма и убоя скота, обеспечивающей высокое качество мясопродуктов, и развитие мощностей по переработке;</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120 000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стимулирование развития личных подсобных хозяйств для производства продукции животноводства;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1 000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внедрение в сельскохозяйственное производство универсальных широкозахватных почвообрабатывающих и посевных агрегатов;</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410 000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внедрение круглогодового однотипного кормления животных с использование полноценных комбикормов;</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100 000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производство комбикормов в условиях хозяйств с максимальным использованием местных кормов;</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120 000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расширение применения факторов биологизации, способствующих улучшению агрофизических свойств и накоплению питательных элементов в почве;</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80 000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вовлечение в производственное использование каждого гектара земельных ресурсов, закрепленных за сельскохозяйственными организациями;</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внедрение почвозащитных технологий и севооборотов;</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100 000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lastRenderedPageBreak/>
              <w:t xml:space="preserve"> - улучшение плодородия почв за счет поверхностного и коренного улучшения лугов и пастбищ, сбалансированного применения удобрений, освоения севооборотов, проведения работ по орошению и осушению;</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400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Calibri" w:cs="Times New Roman"/>
                <w:color w:val="000000"/>
                <w:szCs w:val="28"/>
                <w:lang w:eastAsia="ru-RU"/>
              </w:rPr>
              <w:t xml:space="preserve"> - повышения эффективности использования плодородия почв за счет соблюдения оптимальных сроков проведения сельскохозяйственных работ, совершенствования схем размещения сельскохозяйственных культур, улучшения семеноводства.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5 500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увеличение уровня самообеспечения территорииосновными видами сельскохозяйственной продукции и продуктов питания (увеличение площадей сельхозназначения, вовлечение в оборот безхозных земель, обеспечение повышения плодородия земель);</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хозяйства района, ПИЗО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стимулирование развития крестьянских (фермерских) хозяйств, личных подсобных хозяйств, семейных ферм (оказание консультационной и информационной помощидля участия в программах государственной поддержки);</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30 000</w:t>
            </w: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активизация работы со сбытовыми розничными сетями (привлечение сельхозтоваропроизводителей к взаимодействию с розничными сетями, проведение сельскохозяйственных выставок);</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2 800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обновление, модернизация и расширение материально-технической базы АПК:</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410 000 </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-строительство молочного комплекса (Агрофирмы Актаныш на 600 голов коров)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450 000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-строительство молочного комплекса (Агрофирма Аняк на 2000 голов коров)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2 000 000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средства хозяйств района</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-строительство молочного комбината Актанышский (село сов.им Кирова)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900 000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капитальный ремонт машинно-тракторных парков – 2 ед.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38 100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Бюджет РТ, внебюджетные средства</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1006"/>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строительство силосно-сенажных траншей – 8 ед.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47920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Бюджет РТ, внебюджетные средства</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капитальный ремонт здания Управления сельского хозяйства и продовольствия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18 500</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Бюджет РТ</w:t>
            </w: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строительство силосно-сенажных траншей – 20 ед.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2016-2017</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капитальный ремонт здания Управления сельского хозяйства и продовольствия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УСХиП АМР, Совет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rPr>
                <w:rFonts w:cs="Times New Roman"/>
                <w:szCs w:val="28"/>
              </w:rPr>
            </w:pPr>
            <w:r w:rsidRPr="00CE549C">
              <w:rPr>
                <w:rFonts w:eastAsia="Times New Roman" w:cs="Times New Roman"/>
                <w:color w:val="000000"/>
                <w:szCs w:val="28"/>
                <w:lang w:eastAsia="ru-RU"/>
              </w:rPr>
              <w:t>Выполнено в 2020 году</w:t>
            </w: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u w:val="single"/>
                <w:lang w:eastAsia="ru-RU"/>
              </w:rPr>
            </w:pPr>
            <w:r w:rsidRPr="00CE549C">
              <w:rPr>
                <w:rFonts w:eastAsia="Times New Roman" w:cs="Times New Roman"/>
                <w:b/>
                <w:bCs/>
                <w:color w:val="000000"/>
                <w:szCs w:val="28"/>
                <w:u w:val="single"/>
                <w:lang w:eastAsia="ru-RU"/>
              </w:rPr>
              <w:t>1.2. Промышленность</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и развитие промышленных парков для размещения производств по переработке с/х продукции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Создан Промышленный парк «Актаныш». Действующими резидентами являются ООО «Природные ресурсы» прием и производство молочной продукции, ООО «Аксол» производство солода.</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-расширение функций ресурсного центра по подготовке кадров в сфере сельского хозяйства, промышленности и т.д.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pStyle w:val="21"/>
              <w:ind w:firstLine="0"/>
              <w:jc w:val="both"/>
              <w:rPr>
                <w:b w:val="0"/>
                <w:bCs/>
                <w:szCs w:val="28"/>
              </w:rPr>
            </w:pPr>
            <w:r w:rsidRPr="00CE549C">
              <w:rPr>
                <w:b w:val="0"/>
                <w:color w:val="000000"/>
                <w:szCs w:val="28"/>
              </w:rPr>
              <w:t xml:space="preserve">В ресурсном центре ГАПОУ </w:t>
            </w:r>
            <w:r w:rsidRPr="00CE549C">
              <w:rPr>
                <w:b w:val="0"/>
                <w:bCs/>
                <w:szCs w:val="28"/>
              </w:rPr>
              <w:t xml:space="preserve">«Актанышский технологический техникум» добавились специальности по подготовке кадров в сфере сельского хозяйства и промышленности по специальности «Ветеринария» </w:t>
            </w:r>
          </w:p>
          <w:p w:rsidR="001C397B" w:rsidRPr="00CE549C" w:rsidRDefault="001C397B" w:rsidP="001C397B">
            <w:pPr>
              <w:spacing w:after="0" w:line="240" w:lineRule="auto"/>
              <w:jc w:val="both"/>
              <w:rPr>
                <w:rFonts w:eastAsia="Times New Roman" w:cs="Times New Roman"/>
                <w:color w:val="000000"/>
                <w:szCs w:val="28"/>
                <w:lang w:eastAsia="ru-RU"/>
              </w:rPr>
            </w:pP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-Содействие в реализации инвестиционных проектов предприятий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Ежегодно определяется приоритетные инвестиционные проекты и осуществляется содействие в их реализации.</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-сотрудничество с органами региональной власти для привлечения крупных инвестиционных проектов на территорию района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Style w:val="displayinlineblock"/>
                <w:rFonts w:cs="Times New Roman"/>
                <w:szCs w:val="28"/>
              </w:rPr>
              <w:t>Отправлена заявка в Агентство инвестиционного развития Республики Татарстан о необходимости финансирования проекта «Горнолыжный комплекс»</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и актуализация инвестиционного паспорта района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Инвестиционный паспорт обновляется ежегодно</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-привлечение инвесторов;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Привлечены инвесторы с Республики Беларусь, реконструировали завод по переработки молока, построили дополнительные производственные помещения и установили новое оборудование.</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-предоставление льгот инвесторам по налогам, по предоставлению земель, арендной платы;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Инвесторам и резидентам Промышленного парка на первые 5 лет аренды предоставляется льготная аренда земельного участка.</w:t>
            </w:r>
          </w:p>
        </w:tc>
      </w:tr>
      <w:tr w:rsidR="001C397B" w:rsidRPr="00CE549C" w:rsidTr="00CE549C">
        <w:trPr>
          <w:trHeight w:val="2686"/>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-доработка сайта муниципального района (внесение вкладок для инвесторов, туристов)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Ведется работа с доработкой сайта муниципального района с размещением новостей и внесением вкладок  для инвесторов и туристов района.</w:t>
            </w: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u w:val="single"/>
                <w:lang w:eastAsia="ru-RU"/>
              </w:rPr>
            </w:pPr>
            <w:r w:rsidRPr="00CE549C">
              <w:rPr>
                <w:rFonts w:eastAsia="Times New Roman" w:cs="Times New Roman"/>
                <w:b/>
                <w:bCs/>
                <w:color w:val="000000"/>
                <w:szCs w:val="28"/>
                <w:u w:val="single"/>
                <w:lang w:eastAsia="ru-RU"/>
              </w:rPr>
              <w:t>1.3. Малое предпринимательство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·Нормативно-правовое и организационное обеспечение: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-координация работы Совета предпринимателей Актанышского муниципального района;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За 2020 год проведено 15 заседаний Совета предпринимателей.</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-координация работы и взаимодействие с отраслевыми и территориальными организациями предпринимателей по вопросам развития субъектов малого и среднего предпринимательства;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Проведение информационной работы (совещания, собрания, </w:t>
            </w:r>
            <w:r w:rsidRPr="00CE549C">
              <w:rPr>
                <w:rFonts w:eastAsia="Times New Roman" w:cs="Times New Roman"/>
                <w:color w:val="000000"/>
                <w:szCs w:val="28"/>
                <w:lang w:val="en-US" w:eastAsia="ru-RU"/>
              </w:rPr>
              <w:t>zoom</w:t>
            </w:r>
            <w:r w:rsidRPr="00CE549C">
              <w:rPr>
                <w:rFonts w:eastAsia="Times New Roman" w:cs="Times New Roman"/>
                <w:color w:val="000000"/>
                <w:szCs w:val="28"/>
                <w:lang w:eastAsia="ru-RU"/>
              </w:rPr>
              <w:t xml:space="preserve"> конференции) с субъектами малого и среднего  предпринимательства по актуальным вопросам (Распространение короновирусной инфекции, отмены ЕНВД, введение обязательной маркировки товаров)и.т.д</w:t>
            </w: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·Инфраструктура поддержки малого и среднего предпринимательства: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-оказание информационно-консультационных услуг для СМиСП по различным направлениям общепредпринимательской деятельности; </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Регулярное  предоставление информационно -консультационных услуг по телефону создание общих групповых переписок для СМиСП по различным направлениям предпринимательской деятельности </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-формирование и ведение реестра организаций, составляющих инфраструктуру поддержки малого и среднегопредпринимательства;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Ведутся соответствующие реестры </w:t>
            </w:r>
          </w:p>
        </w:tc>
      </w:tr>
      <w:tr w:rsidR="001C397B"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Обучение и переподготовка кадров для малого и среднего предпринимательства: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-активизация работы с предпринимателями по повышению их деловой активности</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Ведется соответствующая активизация </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-подготовка и проведение семинаров по актуальным вопросам ведения предпринимательской деятельности;</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Проведение информационной работы (совещания, собрания, </w:t>
            </w:r>
            <w:r w:rsidRPr="00CE549C">
              <w:rPr>
                <w:rFonts w:eastAsia="Times New Roman" w:cs="Times New Roman"/>
                <w:color w:val="000000"/>
                <w:szCs w:val="28"/>
                <w:lang w:val="en-US" w:eastAsia="ru-RU"/>
              </w:rPr>
              <w:t>zoom</w:t>
            </w:r>
            <w:r w:rsidRPr="00CE549C">
              <w:rPr>
                <w:rFonts w:eastAsia="Times New Roman" w:cs="Times New Roman"/>
                <w:color w:val="000000"/>
                <w:szCs w:val="28"/>
                <w:lang w:eastAsia="ru-RU"/>
              </w:rPr>
              <w:t xml:space="preserve"> конференции) с субъектами малого и среднего  предпринимательства по актуальным вопросам (Распространение короновирусной инфекции, отмены ЕНВД, введение обязательной маркировки товаров)и.т.д</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-повышение квалификации муниципальных служащих, занимающихся вопросами поддержки малого и среднего бизнеса и персонала инфраструктуры поддержки малого и среднего предпринимательства;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Ежегодно муниципальные служащие проходят повышение квалификации</w:t>
            </w: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-организация и проведение совместно с ГБУ ЦЗН мероприятий по вовлечению в предпринимательскую деятельность безработных граждан. </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В рамках проведения МВК проходят заслушивание безработных граждан, ведется работа по привлечению их в предпринимательскую деятельность в различных сферах</w:t>
            </w:r>
          </w:p>
        </w:tc>
      </w:tr>
      <w:tr w:rsidR="001C397B"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Информационно-методическое обеспечение и пропаганда предпринимательской деятельности:</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Раздача листовок и буклетов на тему предпринимательской деятельности </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-подготовка информационных материалов для СМИ, освещающих вопросы развития малого и среднего предпринимательства в районе и направленных на формирование позитивного образа предпринимателя;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Выступления на совещаниях и собраниях предпринимателей передовиков района и других городов Республики Татарстан в сфере предпринимательства, обмен опытом и дальнейшее размещение информации в СМИ </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Исполнительного комитета Актанышского муниципального района, в региональных, межрегиональных и международных выставках и ярмарках по вопросам малого и среднего предпринимательства;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За 2020 год на территории района было организовано 4 ярмарки для населения, так же еженедельное участие на ярмарках в г. Набережные Челны </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-информационное наполнение раздела «информация для субъектов малого и среднего бизнеса» в портале Актанышского муниципального района;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Ведение размещения информации в СМИ</w:t>
            </w:r>
          </w:p>
        </w:tc>
      </w:tr>
      <w:tr w:rsidR="001C397B" w:rsidRPr="00CE549C" w:rsidTr="00CE549C">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Инвестиционно-финансовая поддержка: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-предоставление льгот предпринимателям по налогам, по предоставлению земель, арендной платы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В 2020 году предоставление льгот на арендную плату предпринимателям </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-совместная работа с финансово-кредитными организациями района по развитию системы оказания финансово-кредитной поддержки СМ и СП;</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 2020 году разработано выгодное кредитование для МСП: </w:t>
            </w:r>
          </w:p>
          <w:p w:rsidR="001C397B" w:rsidRPr="00CE549C" w:rsidRDefault="001C397B" w:rsidP="001C397B">
            <w:pPr>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w:t>
            </w:r>
            <w:r w:rsidRPr="00CE549C">
              <w:rPr>
                <w:rFonts w:eastAsia="Times New Roman" w:cs="Times New Roman"/>
                <w:color w:val="000000"/>
                <w:szCs w:val="28"/>
              </w:rPr>
              <w:t>Микрозайм для предпринимателей «</w:t>
            </w:r>
            <w:r w:rsidRPr="00CE549C">
              <w:rPr>
                <w:rFonts w:eastAsia="Times New Roman" w:cs="Times New Roman"/>
                <w:bCs/>
                <w:color w:val="000000"/>
                <w:szCs w:val="28"/>
              </w:rPr>
              <w:t>Перезагрузка»</w:t>
            </w:r>
            <w:r w:rsidRPr="00CE549C">
              <w:rPr>
                <w:rFonts w:eastAsia="Times New Roman" w:cs="Times New Roman"/>
                <w:color w:val="000000"/>
                <w:szCs w:val="28"/>
              </w:rPr>
              <w:t xml:space="preserve"> </w:t>
            </w:r>
            <w:r w:rsidRPr="00CE549C">
              <w:rPr>
                <w:rFonts w:eastAsia="Times New Roman" w:cs="Times New Roman"/>
                <w:color w:val="000000"/>
                <w:szCs w:val="28"/>
                <w:lang w:eastAsia="ru-RU"/>
              </w:rPr>
              <w:t>6% годовых сроком на 3 года до 5 млн.руб.</w:t>
            </w:r>
          </w:p>
          <w:p w:rsidR="001C397B" w:rsidRPr="00CE549C" w:rsidRDefault="001C397B" w:rsidP="001C397B">
            <w:pPr>
              <w:jc w:val="both"/>
              <w:rPr>
                <w:rFonts w:cs="Times New Roman"/>
                <w:color w:val="000000"/>
                <w:szCs w:val="28"/>
              </w:rPr>
            </w:pPr>
            <w:r w:rsidRPr="00CE549C">
              <w:rPr>
                <w:rFonts w:eastAsia="Times New Roman" w:cs="Times New Roman"/>
                <w:color w:val="000000"/>
                <w:szCs w:val="28"/>
                <w:lang w:eastAsia="ru-RU"/>
              </w:rPr>
              <w:t>-</w:t>
            </w:r>
            <w:r w:rsidRPr="00CE549C">
              <w:rPr>
                <w:rFonts w:eastAsiaTheme="minorEastAsia" w:cs="Times New Roman"/>
                <w:color w:val="FFFFFF" w:themeColor="light1"/>
                <w:kern w:val="24"/>
                <w:szCs w:val="28"/>
                <w:lang w:eastAsia="ru-RU"/>
              </w:rPr>
              <w:t xml:space="preserve"> </w:t>
            </w:r>
            <w:r w:rsidRPr="00CE549C">
              <w:rPr>
                <w:rFonts w:eastAsia="Times New Roman" w:cs="Times New Roman"/>
                <w:color w:val="000000"/>
                <w:szCs w:val="28"/>
              </w:rPr>
              <w:t>Микрозайм для самозанятых 6% годовых на 3 года до 500 тыс.руб.</w:t>
            </w:r>
          </w:p>
          <w:p w:rsidR="001C397B" w:rsidRPr="00CE549C" w:rsidRDefault="001C397B" w:rsidP="001C397B">
            <w:pPr>
              <w:jc w:val="both"/>
              <w:rPr>
                <w:rFonts w:cs="Times New Roman"/>
                <w:color w:val="000000"/>
                <w:szCs w:val="28"/>
              </w:rPr>
            </w:pPr>
          </w:p>
          <w:p w:rsidR="001C397B" w:rsidRPr="00CE549C" w:rsidRDefault="001C397B" w:rsidP="001C397B">
            <w:pPr>
              <w:spacing w:after="0" w:line="240" w:lineRule="auto"/>
              <w:jc w:val="both"/>
              <w:rPr>
                <w:rFonts w:eastAsia="Times New Roman" w:cs="Times New Roman"/>
                <w:color w:val="000000"/>
                <w:szCs w:val="28"/>
                <w:lang w:eastAsia="ru-RU"/>
              </w:rPr>
            </w:pP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и пополнение реестра инвестиционных проектов сферы малого и среднего предпринимательства на территории района;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cs="Times New Roman"/>
                <w:szCs w:val="28"/>
              </w:rPr>
            </w:pPr>
            <w:r w:rsidRPr="00CE549C">
              <w:rPr>
                <w:rFonts w:cs="Times New Roman"/>
                <w:szCs w:val="28"/>
              </w:rPr>
              <w:t>Инвестиционный проект</w:t>
            </w:r>
          </w:p>
          <w:p w:rsidR="001C397B" w:rsidRPr="00CE549C" w:rsidRDefault="001C397B" w:rsidP="001C397B">
            <w:pPr>
              <w:spacing w:after="0" w:line="240" w:lineRule="auto"/>
              <w:jc w:val="both"/>
              <w:rPr>
                <w:rFonts w:cs="Times New Roman"/>
                <w:szCs w:val="28"/>
              </w:rPr>
            </w:pPr>
            <w:r w:rsidRPr="00CE549C">
              <w:rPr>
                <w:rFonts w:cs="Times New Roman"/>
                <w:szCs w:val="28"/>
              </w:rPr>
              <w:t>«Горнолыжный комплекс» в 2020 г.</w:t>
            </w:r>
          </w:p>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cs="Times New Roman"/>
                <w:szCs w:val="28"/>
              </w:rPr>
              <w:t>окончание работ по проектированию</w:t>
            </w: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Сокращение административных барьеров в развитии малого и среднего предпринимательства: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-оказание информационно-консультационных услуг для СМ и СП по вопросам защиты прав  предпринимателей.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Регулярное  предоставление информационно -консультационных услуг по телефону создание общих групповых переписок для СМ и СП по интересующим вопросам </w:t>
            </w: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Расширение деловых возможностей и международное сотрудничество: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организационная и консультационная помощь СМ и СП по участию в региональных, межрегиональных выставочно–ярмарочных мероприятиях;</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В 2020 году субсидирование ИП и КФХ района представляющие Актанышский муниципальный район на ярмарках города Набережные Челны</w:t>
            </w:r>
          </w:p>
        </w:tc>
      </w:tr>
      <w:tr w:rsidR="001C397B"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Мониторинг развития малого и среднего предпринимательства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В 2020 году мониторинг ведение новых СМ и СП в Едином Реестре МСП </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Оказание земельно-имущественной поддержки субъектам малого и среднего предпринимательства: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-формирование перечня муниципального имущества (в том числе земельных участков), предназначенного для передачи во владение и (или) в пользование субъектам малого и среднего предпринимательства;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Выполнено </w:t>
            </w:r>
            <w:r w:rsidRPr="00CE549C">
              <w:rPr>
                <w:rFonts w:eastAsia="Symbol" w:cs="Times New Roman"/>
                <w:color w:val="000000"/>
                <w:szCs w:val="28"/>
                <w:lang w:eastAsia="ru-RU"/>
              </w:rPr>
              <w:t>формирование перечня муниципального имущества в 2020 году</w:t>
            </w: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порядка передачи муниципального имущества, в том числе земельных участков,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Symbol" w:cs="Times New Roman"/>
                <w:color w:val="000000"/>
                <w:szCs w:val="28"/>
                <w:lang w:eastAsia="ru-RU"/>
              </w:rPr>
              <w:t>В 2020 году разработан порядок передачи муниципального имущества организациям, образующим инфраструктуру поддержки субъектов малого и среднего предпринимательства</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и проведение семинаров, конференций для малого и среднего предпринимательства;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За 2020 год проведено 15 заседаний Совета предпринимателей.</w:t>
            </w:r>
          </w:p>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Проведение совещаний, собраний, zoom конференций с субъектами малого и среднего  предпринимательства по актуальным вопросам (Распространение короновирусной инфекции, отмены ЕНВД, введение обязательной маркировки товаров)и.т.д</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работы «Школы молодого предпринимателя». Создание кружков по интересам для старших школьников;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В 2019 году Шайхразиев Булат Мирзарипович выиграл грант и в 2020 году в МБОУ АСОШ №2 организовал обучение школьников основам предпринимательства</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-размещение информационных статей для субъектов малого и среднего предпринимательства о возможностях территории в СМИ;</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и изготовление информационных материалов для субъектов малого и среднего предпринимательства.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CE549C">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Пропаганда и популяризация предпринимательской деятельности. </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Symbol" w:cs="Times New Roman"/>
                <w:color w:val="000000"/>
                <w:szCs w:val="28"/>
                <w:lang w:eastAsia="ru-RU"/>
              </w:rPr>
            </w:pPr>
            <w:r w:rsidRPr="00CE549C">
              <w:rPr>
                <w:rFonts w:eastAsia="Symbol" w:cs="Times New Roman"/>
                <w:color w:val="000000"/>
                <w:szCs w:val="28"/>
                <w:lang w:eastAsia="ru-RU"/>
              </w:rPr>
              <w:t>-организация и проведение профессиональных конкурсов среди субъектов малого и среднего предпринимательства;</w:t>
            </w: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p w:rsidR="001C397B" w:rsidRPr="00CE549C" w:rsidRDefault="001C397B" w:rsidP="001C397B">
            <w:pPr>
              <w:spacing w:after="0" w:line="240" w:lineRule="auto"/>
              <w:rPr>
                <w:rFonts w:eastAsia="Symbol" w:cs="Times New Roman"/>
                <w:color w:val="000000"/>
                <w:szCs w:val="28"/>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lastRenderedPageBreak/>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jc w:val="center"/>
              <w:rPr>
                <w:rFonts w:eastAsia="Times New Roman" w:cs="Times New Roman"/>
                <w:color w:val="000000"/>
                <w:szCs w:val="28"/>
                <w:lang w:eastAsia="ru-RU"/>
              </w:rPr>
            </w:pPr>
            <w:r w:rsidRPr="00CE549C">
              <w:rPr>
                <w:rFonts w:eastAsia="Times New Roman" w:cs="Times New Roman"/>
                <w:color w:val="000000"/>
                <w:szCs w:val="28"/>
                <w:lang w:eastAsia="ru-RU"/>
              </w:rPr>
              <w:t>Объявлены конкурсы:</w:t>
            </w:r>
          </w:p>
          <w:p w:rsidR="001C397B" w:rsidRPr="00CE549C" w:rsidRDefault="001C397B" w:rsidP="001C397B">
            <w:pPr>
              <w:rPr>
                <w:rFonts w:eastAsia="Times New Roman" w:cs="Times New Roman"/>
                <w:color w:val="000000"/>
                <w:szCs w:val="28"/>
              </w:rPr>
            </w:pPr>
            <w:r w:rsidRPr="00CE549C">
              <w:rPr>
                <w:rFonts w:eastAsia="Times New Roman" w:cs="Times New Roman"/>
                <w:color w:val="000000"/>
                <w:szCs w:val="28"/>
                <w:lang w:eastAsia="ru-RU"/>
              </w:rPr>
              <w:t>- «</w:t>
            </w:r>
            <w:r w:rsidRPr="00CE549C">
              <w:rPr>
                <w:rFonts w:eastAsia="Times New Roman" w:cs="Times New Roman"/>
                <w:color w:val="000000"/>
                <w:szCs w:val="28"/>
              </w:rPr>
              <w:t xml:space="preserve">Молодой предприниматель»  </w:t>
            </w:r>
          </w:p>
          <w:p w:rsidR="001C397B" w:rsidRPr="00CE549C" w:rsidRDefault="001C397B" w:rsidP="001C397B">
            <w:pPr>
              <w:rPr>
                <w:rFonts w:eastAsia="Times New Roman" w:cs="Times New Roman"/>
                <w:color w:val="000000"/>
                <w:szCs w:val="28"/>
                <w:lang w:eastAsia="ru-RU"/>
              </w:rPr>
            </w:pPr>
            <w:r w:rsidRPr="00CE549C">
              <w:rPr>
                <w:rFonts w:eastAsia="Times New Roman" w:cs="Times New Roman"/>
                <w:color w:val="000000"/>
                <w:szCs w:val="28"/>
              </w:rPr>
              <w:t>- «Я будущий предприниматель!»</w:t>
            </w:r>
          </w:p>
          <w:p w:rsidR="001C397B" w:rsidRPr="00CE549C" w:rsidRDefault="001C397B" w:rsidP="001C397B">
            <w:pPr>
              <w:spacing w:after="0" w:line="240" w:lineRule="auto"/>
              <w:jc w:val="both"/>
              <w:rPr>
                <w:rFonts w:eastAsia="Times New Roman" w:cs="Times New Roman"/>
                <w:color w:val="000000"/>
                <w:szCs w:val="28"/>
                <w:lang w:eastAsia="ru-RU"/>
              </w:rPr>
            </w:pPr>
          </w:p>
        </w:tc>
      </w:tr>
      <w:tr w:rsidR="001C397B"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1.4. Инновации и информация</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-Обновление базы или модернизация рабочих мест;</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-Обучение, техническое использование, использование программных продуктов ЦИТ РТ.</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2. Улучшение качества среды обитания населения Актанышского муниципального района через развитие транспортной инфраструктуры </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2.1.</w:t>
            </w:r>
            <w:r w:rsidRPr="00CE549C">
              <w:rPr>
                <w:rFonts w:eastAsia="Times New Roman" w:cs="Times New Roman"/>
                <w:b/>
                <w:bCs/>
                <w:color w:val="000000"/>
                <w:szCs w:val="28"/>
                <w:u w:val="single"/>
                <w:lang w:eastAsia="ru-RU"/>
              </w:rPr>
              <w:t>Жилищная политика</w:t>
            </w:r>
          </w:p>
        </w:tc>
        <w:tc>
          <w:tcPr>
            <w:tcW w:w="1567"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-Капитальный ремонт жилого фонда с обеспечением показателей энергоэффективности и формированием привлекательного облика зданий, внедрение новых материалов: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val="en-US" w:eastAsia="ru-RU"/>
              </w:rPr>
            </w:pPr>
            <w:r w:rsidRPr="00CE549C">
              <w:rPr>
                <w:rFonts w:eastAsia="Times New Roman" w:cs="Times New Roman"/>
                <w:color w:val="000000"/>
                <w:szCs w:val="28"/>
                <w:lang w:eastAsia="ru-RU"/>
              </w:rPr>
              <w:t>2016</w:t>
            </w:r>
            <w:r w:rsidRPr="00CE549C">
              <w:rPr>
                <w:rFonts w:eastAsia="Times New Roman" w:cs="Times New Roman"/>
                <w:color w:val="000000"/>
                <w:szCs w:val="28"/>
                <w:lang w:val="en-US" w:eastAsia="ru-RU"/>
              </w:rPr>
              <w:t>-2030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CA01C2"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p>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капитальный ремонт МКД в с. Актаныш, ул. Юбилейная, д. 109</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капитальный ремонт МКД в с. Актаныш, ул. Юбилейная, д. 110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-Строительство новых благоустроенных домов в соответствии с новыми стандартами качества жилья для предоставления жилья по социальной ипотеке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Полностью сданы 13 благоустроенных индивидуальных домов в 2020г.</w:t>
            </w:r>
          </w:p>
        </w:tc>
      </w:tr>
      <w:tr w:rsidR="001C397B" w:rsidRPr="00CE549C" w:rsidTr="0030449D">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-Комплексная застройка в н.п. Актаныш в 2020-2030 гг. – многоквартирная застройка, детский сад, школа, торговые объекты, аптека.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инвесторы</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Строительство школы-детского сада в с. Чуганаково </w:t>
            </w:r>
          </w:p>
        </w:tc>
      </w:tr>
      <w:tr w:rsidR="001C397B"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u w:val="single"/>
                <w:lang w:eastAsia="ru-RU"/>
              </w:rPr>
            </w:pPr>
            <w:r w:rsidRPr="00CE549C">
              <w:rPr>
                <w:rFonts w:eastAsia="Times New Roman" w:cs="Times New Roman"/>
                <w:b/>
                <w:bCs/>
                <w:color w:val="000000"/>
                <w:szCs w:val="28"/>
                <w:u w:val="single"/>
                <w:lang w:eastAsia="ru-RU"/>
              </w:rPr>
              <w:t>2.2. Транспортная система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-Инициировать строительство объездной дороги р.ц. Актаныш.</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Разработана проектно-сметная документация по улучшению дороги с. Актаныш- с.Поисево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-Реализация Программы развития и повышения эффективности общественного транспорта.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Разработана программа ПК РТ и размещена в ФГИС ТП</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2.3. </w:t>
            </w:r>
            <w:r w:rsidRPr="00CE549C">
              <w:rPr>
                <w:rFonts w:eastAsia="Times New Roman" w:cs="Times New Roman"/>
                <w:b/>
                <w:bCs/>
                <w:color w:val="000000"/>
                <w:szCs w:val="28"/>
                <w:u w:val="single"/>
                <w:lang w:eastAsia="ru-RU"/>
              </w:rPr>
              <w:t>Инженерная инфраструктура. Системы жизнеобеспечения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val="en-US" w:eastAsia="ru-RU"/>
              </w:rPr>
            </w:pPr>
            <w:r w:rsidRPr="00CE549C">
              <w:rPr>
                <w:rFonts w:eastAsia="Times New Roman" w:cs="Times New Roman"/>
                <w:color w:val="000000"/>
                <w:szCs w:val="28"/>
                <w:lang w:eastAsia="ru-RU"/>
              </w:rPr>
              <w:t>1ё</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CE549C" w:rsidRPr="00CE549C" w:rsidTr="00CE549C">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-Реализация плановых мероприятий в соответствии с утвержденной Схемой водоснабжения и водоотведения муниципального образования на период до 2025 года. Повышение надёжности работы систем водоотведения р.ц. Актаныш за счёт замены в течение 15 последующих лет канализационных сетей с истёкшим сроком эксплуатации на сети из современных полимерных материалов со сроком эксплуатации более 50 лет.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Разработана проектно-сметная документация для реконструкции очистных сооружений КНС и канализации</w:t>
            </w:r>
          </w:p>
        </w:tc>
      </w:tr>
      <w:tr w:rsidR="00CE549C" w:rsidRPr="00CE549C" w:rsidTr="00CE549C">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-Модернизация существующих сетей, строительство магистральных сетей, насосных станций и очистных сооружений ливневой канализации.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Разработана проектно-сметная документация для реконструкции очистных сооружений КНС и канализации</w:t>
            </w:r>
          </w:p>
        </w:tc>
      </w:tr>
      <w:tr w:rsidR="00CE549C" w:rsidRPr="00CE549C" w:rsidTr="00CE549C">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-Обеспечение отведения поверхностных вод со всей застроенной территории районного центра в централизованную ливневую систему водоотведения и уменьшение поступления в централизованную бытовую систему водоотведения неорганизованного притока </w:t>
            </w:r>
            <w:r w:rsidRPr="00CE549C">
              <w:rPr>
                <w:rFonts w:eastAsia="Symbol" w:cs="Times New Roman"/>
                <w:color w:val="000000"/>
                <w:szCs w:val="28"/>
                <w:lang w:eastAsia="ru-RU"/>
              </w:rPr>
              <w:lastRenderedPageBreak/>
              <w:t>поверхностного стока. Снижение доли неорганизованного сброса поверхностных сточных вод, поступающих в систему водоотведения районного центра и на очистные сооружения.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lastRenderedPageBreak/>
              <w:t>2017-2020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Разработана проектно-сметная документация для реконструкции очистных сооружений КНС и канализации</w:t>
            </w:r>
          </w:p>
        </w:tc>
      </w:tr>
      <w:tr w:rsidR="00CE549C" w:rsidRPr="00CE549C" w:rsidTr="00CE549C">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-Обеспечение установленных природоохранными органами показателей очистки сточных вод на очистных сооружениях. Достижение целевых показателей качества, надёжности и эффективности системы водоотведения, предусмотренных соответствующими разделами Схемы водоотведения.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Разработана проектно-сметная документация для реконструкции очистных сооружений КНС и канализации</w:t>
            </w:r>
          </w:p>
        </w:tc>
      </w:tr>
      <w:tr w:rsidR="00CE549C" w:rsidRPr="00CE549C" w:rsidTr="00CE549C">
        <w:trPr>
          <w:trHeight w:val="127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-Обеспечение передачи тепловой энергии и ее реализация потребителям Единой теплоснабжающей организацией без участия промежуточных организаций из условий повышения качества теплоснабжения в р.ц. Актаныш в соответствии с Постановлением Правительства Российской Федерации от 8 августа 2012 г. №808 «Об организации теплоснабжения в Российской Федерации и о внесении изменений в некоторые акты правительства Российской Федерации».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Переход на поквартирное двухконтурное отопление </w:t>
            </w:r>
          </w:p>
        </w:tc>
      </w:tr>
      <w:tr w:rsidR="00CE549C" w:rsidRPr="00CE549C" w:rsidTr="00CE549C">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-Повышение надежности, безопасности и управляемости сетей электроснабжения.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Актанышская НКЭС</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Установка умных счётчиков </w:t>
            </w:r>
          </w:p>
        </w:tc>
      </w:tr>
      <w:tr w:rsidR="00CE549C" w:rsidRPr="00CE549C" w:rsidTr="00CE549C">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-Реконструкция и модернизация канализационно-очистных сооружений (КОС) в р.ц. Актаныш в 2020-2025 г.</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2020-2025</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Разработана проектно-сметная документация для реконструкции очистных сооружений КНС и канализации</w:t>
            </w:r>
          </w:p>
        </w:tc>
      </w:tr>
      <w:tr w:rsidR="00CE549C" w:rsidRPr="00CE549C" w:rsidTr="00CE549C">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-Реконструкция водопроводной сети в с. Актаныш в 2020 г.</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Строительсво водопровода с водозабора «Актаныш» до «57 квартал»</w:t>
            </w:r>
          </w:p>
        </w:tc>
      </w:tr>
      <w:tr w:rsidR="001C397B" w:rsidRPr="00CE549C" w:rsidTr="0030449D">
        <w:trPr>
          <w:trHeight w:val="153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-Реконструкция канализационных сетей в с. Актаныш в 2017-2020 гг.</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ООО ПО "Коммунсервис-Актаныш"</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ПСД разработано через КРС </w:t>
            </w:r>
          </w:p>
        </w:tc>
      </w:tr>
      <w:tr w:rsidR="001C397B"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-Водоснабжение населенных пунктов – 1 населенный пункт в год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главы СП</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 в населенных пунктах:</w:t>
            </w:r>
          </w:p>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с. Ирмяшево, с.Курмашево, с.Поисево, с.Шайчурино </w:t>
            </w:r>
          </w:p>
        </w:tc>
      </w:tr>
      <w:tr w:rsidR="001C397B"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2.4. Земельные и имущественные отношения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CE549C" w:rsidRPr="00CE549C" w:rsidTr="00CE549C">
        <w:trPr>
          <w:trHeight w:val="127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сдача в аренду незадействованных площадей бюджетных учреждений;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подведомственные организации, ПИЗО</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Сдан 1 объект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p>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увеличение налоговой базы: проведение ревизии земель и имущества района, выявление «серого» рынка труда.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ПИЗО</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Проверка 2020 год проведена</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2.5.</w:t>
            </w:r>
            <w:r w:rsidRPr="00CE549C">
              <w:rPr>
                <w:rFonts w:eastAsia="Times New Roman" w:cs="Times New Roman"/>
                <w:b/>
                <w:bCs/>
                <w:color w:val="000000"/>
                <w:szCs w:val="28"/>
                <w:u w:val="single"/>
                <w:lang w:eastAsia="ru-RU"/>
              </w:rPr>
              <w:t>Экологическая безопасность</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CE549C" w:rsidRPr="00CE549C" w:rsidTr="00CE549C">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-Оборудовать II очередь захоронения ТБО полигона н.п. Актаныш.</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2017-2020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МУП "Актанышский полигон ТБО"</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 Передача прав собственности ООО «Гранта»</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2.6. </w:t>
            </w:r>
            <w:r w:rsidRPr="00CE549C">
              <w:rPr>
                <w:rFonts w:eastAsia="Times New Roman" w:cs="Times New Roman"/>
                <w:b/>
                <w:bCs/>
                <w:color w:val="000000"/>
                <w:szCs w:val="28"/>
                <w:u w:val="single"/>
                <w:lang w:eastAsia="ru-RU"/>
              </w:rPr>
              <w:t>Развитие туризма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Выпуск печатной и сувенирной продукции, реклама туристского продукта района. Участие в выставках, ярмарках туристских услуг и товаров.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softHyphen/>
              <w:t>Мониторинг туристских потоков и доходов на территории района.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lastRenderedPageBreak/>
              <w:softHyphen/>
              <w:t>Создание и обновление банка данных об объектах туризма и туристских ресурсах района.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Организация и проведение мероприятий событийно-культурного, спортивного туризма: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30449D"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Молодежный форум</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Всемирный день туризма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Всемирный день породненных городов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w:t>
            </w:r>
          </w:p>
        </w:tc>
      </w:tr>
      <w:tr w:rsidR="00CE549C"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Встреча студентов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1C397B"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3. Создание на территории муниципального района благоприятных условий для жизни, работы и отдыха населения через создание эффективной системы социальной защиты населения и расширения спектра образовательных, культурных и социальных услуг</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1C397B"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rPr>
                <w:rFonts w:eastAsia="Times New Roman" w:cs="Times New Roman"/>
                <w:b/>
                <w:bCs/>
                <w:color w:val="000000"/>
                <w:szCs w:val="28"/>
                <w:u w:val="single"/>
                <w:lang w:eastAsia="ru-RU"/>
              </w:rPr>
            </w:pPr>
            <w:r w:rsidRPr="00CE549C">
              <w:rPr>
                <w:rFonts w:eastAsia="Times New Roman" w:cs="Times New Roman"/>
                <w:b/>
                <w:bCs/>
                <w:color w:val="000000"/>
                <w:szCs w:val="28"/>
                <w:u w:val="single"/>
                <w:lang w:eastAsia="ru-RU"/>
              </w:rPr>
              <w:t>3.1. Образование</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97B" w:rsidRPr="00CE549C" w:rsidRDefault="001C397B" w:rsidP="001C397B">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1C397B" w:rsidRPr="00CE549C" w:rsidRDefault="001C397B" w:rsidP="001C397B">
            <w:pPr>
              <w:spacing w:after="0" w:line="240" w:lineRule="auto"/>
              <w:jc w:val="center"/>
              <w:rPr>
                <w:rFonts w:eastAsia="Times New Roman" w:cs="Times New Roman"/>
                <w:color w:val="000000"/>
                <w:szCs w:val="28"/>
                <w:lang w:eastAsia="ru-RU"/>
              </w:rPr>
            </w:pPr>
          </w:p>
        </w:tc>
        <w:tc>
          <w:tcPr>
            <w:tcW w:w="3603" w:type="dxa"/>
            <w:tcBorders>
              <w:top w:val="nil"/>
              <w:left w:val="single" w:sz="4" w:space="0" w:color="auto"/>
              <w:bottom w:val="single" w:sz="4" w:space="0" w:color="auto"/>
              <w:right w:val="single" w:sz="4" w:space="0" w:color="auto"/>
            </w:tcBorders>
          </w:tcPr>
          <w:p w:rsidR="001C397B" w:rsidRPr="00CE549C" w:rsidRDefault="001C397B" w:rsidP="001C397B">
            <w:pPr>
              <w:spacing w:after="0" w:line="240" w:lineRule="auto"/>
              <w:jc w:val="center"/>
              <w:rPr>
                <w:rFonts w:eastAsia="Times New Roman" w:cs="Times New Roman"/>
                <w:color w:val="000000"/>
                <w:szCs w:val="28"/>
                <w:lang w:eastAsia="ru-RU"/>
              </w:rPr>
            </w:pPr>
          </w:p>
        </w:tc>
      </w:tr>
      <w:tr w:rsidR="0030449D" w:rsidRPr="00CE549C" w:rsidTr="00CE549C">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-Формирование системы взаимодействия между системой образования, органами ЗАГС, структурными подразделениями Исполнительного комитета Актанышского муниципального района по сбору индивидуальных и статистических данных о детях.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На 1 января текущего года   собирается информация по статистическим данным детей</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-Работа в единой информационной системе Актанышского муниципального района по регистрации и распределению по организациям детей, нуждающихся в дошкольных образовательных услугах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2024-2029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Каждый день ведется работа в единой информационной системе Актанышского муниципального района по регистрации и распределению по организациям детей, нуждающихся в дошкольных образовательных услугах</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-Создание web-страницы по каждому дошкольному учреждению в системе «Электронное образование»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В каждом дошкольном учреждении создана web-страница по каждому дошкольному учреждению в системе «Электронное образование»</w:t>
            </w:r>
          </w:p>
        </w:tc>
      </w:tr>
      <w:tr w:rsidR="00CE549C"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электронной версии учебно-методического обеспечения федеральных государственных стандартов к структуре основной общеобразовательной программы дошкольного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Каждое дошкольное учреждение пользуется электронной версией учебно-методического обеспечения федеральных государственных стандартов к структуре основной общеобразовательной программы дошкольного образования</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-Организация физкультурно-оздоровительной работы в дошкольных учреждениях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2018-2023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Во всех детских садах физкультурно-оздоровительной работы в дошкольных учреждениях</w:t>
            </w:r>
          </w:p>
        </w:tc>
      </w:tr>
      <w:tr w:rsidR="00CE549C"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ежегодного районного этапа профессионального конкурса «Воспитатель года»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Каждый год организуется ежегодного районный этап профессионального конкурса «Воспитатель года»</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муниципального конкурса на лучший web-сайт муниципального дошкольного образовательного учреждения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Запланирован в2021году конкурс на сайтов в ДОУ</w:t>
            </w:r>
          </w:p>
        </w:tc>
      </w:tr>
      <w:tr w:rsidR="00CE549C"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банка данных эффективных здоровьесберегающих технологий воспитания и обучения детей дошкольного возраста с учетом особенностей их развития и состояния здоровья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2018-2023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В каждом ДОУсоздан банк данных </w:t>
            </w:r>
          </w:p>
        </w:tc>
      </w:tr>
      <w:tr w:rsidR="00CE549C"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учебно – методических пособий по обеспечению инклюзивного, интегративного и специального дошкольного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 2023 году запланирован выпуск пособий по обеспечению инклюзивного, интегративного и специального дошкольного образования</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 xml:space="preserve">-Создание дополнительных мест дошкольного образования в рамках частно-государственного партнерства.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Функционирует детский сад «Борлегэн»</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сети образовательных организаций, реализующих инновационные и экспериментальные проекты и программы по введению ФГОС в статусе муниципальных, республиканских, федеральных экспериментальных площадок</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Реализуется инновационные и экспериментальные проекты и программы по ведению ФГОС в статусе республиканских площадок. Работаем с ИРО РТ, «Академия менеджмента».</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системы дистанционного образования на базе Интернет-технологий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Активно используется дистанционное образование. Учителя работают на Учи.ру, РЭШ, класс.</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-Методическое сопровождение образовательных организаций по внедрению ФГОС</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Нормативные документы по ФГОС находятся на сайтах ОУ</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-Внедрение современных образовательных технологий для обеспечения формирования базовых компетентностей (информационной, коммуникативной, самоорганизации, самообразования)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 течении реализации программы идет формирование базовых компетентентностей</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-Совершенствование внутришкольных систем управления качеством образования (программы развития, публичные отчёты)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p w:rsidR="0030449D" w:rsidRPr="00CE549C" w:rsidRDefault="0030449D" w:rsidP="0030449D">
            <w:pPr>
              <w:jc w:val="both"/>
              <w:rPr>
                <w:rFonts w:eastAsia="Times New Roman" w:cs="Times New Roman"/>
                <w:szCs w:val="28"/>
                <w:lang w:eastAsia="ru-RU"/>
              </w:rPr>
            </w:pPr>
            <w:r w:rsidRPr="00CE549C">
              <w:rPr>
                <w:rFonts w:eastAsia="Times New Roman" w:cs="Times New Roman"/>
                <w:szCs w:val="28"/>
                <w:lang w:eastAsia="ru-RU"/>
              </w:rPr>
              <w:t>Ежегодно размещается на сайтах ОУ</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-Расширение форм взаимодействия семьи и школы, развитие государственно-общественных форм управления, создание семейных клубов, проведение родительского всеобуча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2016-2017</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 течении реализации программы</w:t>
            </w:r>
          </w:p>
        </w:tc>
      </w:tr>
      <w:tr w:rsidR="00CE549C"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и реализация программ психологического просвещения родителей обучающихся по вопросам успешности обучения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Реализуется программа в ППМС «Ихлас»</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и реализация программ социально-педагогического партнерства школы, семьи, общественных организаций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Размещен на сайте МКУ «Управление образования»</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-Внедрение механизмов оценки качества в систему стимулирующей части оплаты труда педагогов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внедряется</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конференций, форумов, круглых столов по вопросам качества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Проводятся конференции, форумы, круглые столы</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-Разработка модели общеобразовательной организации, обеспечивающей преемственность всех уровней общего образования, включая дошкольников, в системе непрерывного образования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Разработана модель общеобразовательной организации, обеспечивающей преемственность всех уровней общего образования, включая дошкольников, в системе непрерывного образования</w:t>
            </w:r>
          </w:p>
        </w:tc>
      </w:tr>
      <w:tr w:rsidR="00CE549C"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представления образовательными учреждениями публичных отчетов о своей деятельности перед общественностью</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Каждый год проводятся публичные отчеты руководителей ОУ и выставляются на сайт</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-Внедрение основ инновационного менеджмента, направленного на создание образовательных ресурсов в рамках ресурсных центров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Внедряется в ресурсном центре</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общественных слушаний учителей, директоров школ</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Каждый год проводятся общественные слушания руководителей ОУ</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-Направление на обучение специалистов образовательных организаций в рамках Государственного плана подготовки управленческих кадров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Обучаются в рамках курса повышения квалификации</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-Организация участия руководителей школ в конкурсе «Лучший директор»</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Руководители школ участвуют  в конкурсе «Лучший директор»</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работы по методическому сопровождению деятельности руководителя образовательной организации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Организована методическая служба по </w:t>
            </w:r>
            <w:r w:rsidRPr="00CE549C">
              <w:rPr>
                <w:rFonts w:eastAsia="Symbol" w:cs="Times New Roman"/>
                <w:color w:val="000000"/>
                <w:szCs w:val="28"/>
                <w:lang w:eastAsia="ru-RU"/>
              </w:rPr>
              <w:t>методическому сопровождению деятельности руководителя образовательной организации</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работы по системе рейтингования школ по разным критериям</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Выработана система рейтингования школ по разным критериям</w:t>
            </w:r>
          </w:p>
        </w:tc>
      </w:tr>
      <w:tr w:rsidR="00CE549C" w:rsidRPr="00CE549C" w:rsidTr="00CE549C">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мониторинга удовлетворенности потребителей качеством предоставляемых образовательных услуг</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Проводится мониторинг удовлетворенности потребителей качеством предоставляемых образовательных услуг</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-Диагностика интересов и профессиональных намерений учащихся 8, 9,10,11 классов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2018-2023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Участвуем в диагностике учащихся </w:t>
            </w:r>
            <w:r w:rsidRPr="00CE549C">
              <w:rPr>
                <w:rFonts w:eastAsia="Symbol" w:cs="Times New Roman"/>
                <w:color w:val="000000"/>
                <w:szCs w:val="28"/>
                <w:lang w:eastAsia="ru-RU"/>
              </w:rPr>
              <w:t>8, 9,10,11 классов</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инновационных форм профессиональной ориентации школьников совместно с вузами и предприятиями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Symbol" w:cs="Times New Roman"/>
                <w:color w:val="000000"/>
                <w:szCs w:val="28"/>
                <w:lang w:eastAsia="ru-RU"/>
              </w:rPr>
              <w:t>Разработана программа профессиональной ориентации школьников совместно с вузами и предприятиями</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научно-практических семинаров, конференций, родительской конференции, конкурсов по проблемам профориентации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образовательной среды, ориентированной на профильный уровень изучения соответствующих предметов, включая элективные курсы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В общеобразовательных учреждениях изучаются элективные курсы</w:t>
            </w:r>
          </w:p>
        </w:tc>
      </w:tr>
      <w:tr w:rsidR="00CE549C"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и поддержка сетевых форм взаимодействия общеобразовательных учреждений и учреждений профессионального образования (с целью расширения спектра предоставляемых образовательных услуг)</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Создана сетевая форма </w:t>
            </w:r>
            <w:r w:rsidRPr="00CE549C">
              <w:rPr>
                <w:rFonts w:eastAsia="Symbol" w:cs="Times New Roman"/>
                <w:color w:val="000000"/>
                <w:szCs w:val="28"/>
                <w:lang w:eastAsia="ru-RU"/>
              </w:rPr>
              <w:t>взаимодействия общеобразовательных учреждений и учреждений профессионального образования</w:t>
            </w:r>
          </w:p>
        </w:tc>
      </w:tr>
      <w:tr w:rsidR="00CE549C"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на старшей ступени общего образования условий для реализации индивидуальных образовательных маршрутов учащихся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Создана индивидуальные образовательные маршруты учащихся</w:t>
            </w:r>
          </w:p>
        </w:tc>
      </w:tr>
      <w:tr w:rsidR="00CE549C" w:rsidRPr="00CE549C" w:rsidTr="00CE549C">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-Доведение наполняемости классов в общеобразовательных учреждениях до нормативной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Наполняемость  классов в общеобразовательных учреждениях по санипину</w:t>
            </w:r>
          </w:p>
        </w:tc>
      </w:tr>
      <w:tr w:rsidR="00CE549C"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мероприятий по достижению нормативного соотношения ученик/учитель</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Реализуется </w:t>
            </w:r>
          </w:p>
        </w:tc>
      </w:tr>
      <w:tr w:rsidR="00CE549C"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-Выполнение предписаний Госпожнадзора и Роспотребнадзора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Выполняется </w:t>
            </w:r>
          </w:p>
        </w:tc>
      </w:tr>
      <w:tr w:rsidR="00CE549C"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подвоза детей в базовые школы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Организована подвозка детей</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системы стажировок на базе лучших учреждений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Каждый год проводится профессиональные конкурсы</w:t>
            </w:r>
            <w:r w:rsidRPr="00CE549C">
              <w:rPr>
                <w:rFonts w:eastAsia="Symbol" w:cs="Times New Roman"/>
                <w:color w:val="000000"/>
                <w:szCs w:val="28"/>
                <w:lang w:eastAsia="ru-RU"/>
              </w:rPr>
              <w:t xml:space="preserve"> в рамках профессионального мастерства</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и поддержка деятельности профессиональных сетевых сообществ педагогов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Каждый год проводится профессиональные конкурсы</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методических встреч и вебинаров с разработчиками учебных программ, издателями учебников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Каждый год проводится</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-Выпуск брошюр по распространению инновационного опыта учителей и образовательных учреждений Актанышского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Реализуется </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-Публикация методических рекомендаций и уроков лучших учителей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Организована </w:t>
            </w:r>
          </w:p>
        </w:tc>
      </w:tr>
      <w:tr w:rsidR="00CE549C"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-Создание условий для перехода основной школы на новые Федеральные государственные образовательные стандарты (ФГОС) в части оснащения учебным оборудованием и техническими средствами обучения (с учетом уже имеющегося оснащения)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Организована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-Информационно-методическое сопровождение процесса введения ФГОС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Организована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-Обучающие семинары по введению ФГОС нового поколения (по категориям)</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Организована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-Внедрение мультимедийных технологий в образовательный процесс</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Каждый год выпускаются брошюры</w:t>
            </w:r>
            <w:r w:rsidRPr="00CE549C">
              <w:rPr>
                <w:rFonts w:eastAsia="Symbol" w:cs="Times New Roman"/>
                <w:color w:val="000000"/>
                <w:szCs w:val="28"/>
                <w:lang w:eastAsia="ru-RU"/>
              </w:rPr>
              <w:t xml:space="preserve"> по распространению инновационного опыта учителей и образовательных учреждений Актанышского муниципального района</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в мониторинговых исследованиях качества образования по плану МОиН РТ</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Публикуются </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-Аналитические семинары по результатам мониторинговых исследований качества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Создано условие</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-Введение ФГОС начального общего образования обучающихся с ОВЗ и ФГОС обучающихся с умственной отсталостью (интеллектуальными нарушениями)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Имеется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-Формирование системы духовно-нравственного воспитания учащихся на родном языке</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семинаров по проблеме «Школа с этнокультурным компонентом – проблемы и пути решения»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Организована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республиканского научно-исследовательской конференции « Туган ягым –шагыйрьлэр теле»</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Участвуюм </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страницы «Национальное образование» на муниципальном образовательном портале</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2016-20017</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в дистанционных семинарах, практикумах, конференциях по проблемам развития национального образования в условиях российского этнокультурного пространства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В ходе работы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-Издание методических материалов «Основы духовно-нравственной культуры»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2023-2029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Сформирована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-Проведение республиканской интеллектуальной олимпиады школьников «Без яшь, без сәләтле..»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-Совершенствование деятельности ГАОУ» Гуманитарная гимназия –интернат для одаренных детей»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-Широкое использование информационной системы «Электронное образование в РТ» в Актанышском муниципальном районе</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Создана </w:t>
            </w:r>
          </w:p>
        </w:tc>
      </w:tr>
      <w:tr w:rsidR="00CE549C"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-Непрерывное повышение профессионального уровня педагогов на базе Центров компьютерных компетенций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-Регулярное проведение мониторинга эффективности работы школьных интернет-сайтов с целью открытости и развития публичных форм информирования </w:t>
            </w:r>
            <w:r w:rsidRPr="00CE549C">
              <w:rPr>
                <w:rFonts w:eastAsia="Symbol" w:cs="Times New Roman"/>
                <w:color w:val="000000"/>
                <w:szCs w:val="28"/>
                <w:lang w:eastAsia="ru-RU"/>
              </w:rPr>
              <w:lastRenderedPageBreak/>
              <w:t>и отчётности образовательных учреждений</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lastRenderedPageBreak/>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-Предоставление социально значимых муниципальных услуг в сфере образования в электронном виде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обучения компьютерной грамотности педагогов дополнительного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Реализуется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-Оснащение детских садов, учреждений дополнительного образования компьютерной техникой нового поколения</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2016-2029</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Реализуется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-Установка сетевого оборудования для подключения к ГИСТ РТ</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районных семинаров и научно-практических конференций по проблемам «Электронное образование», «Информационная культура педагога»</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-Мониторинг продвижения одаренных детей в муниципальном образовательном пространстве</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олимпиад школьников (по учебным предметам) на основе нового Положения о Всероссийской олимпиаде</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деятельности научных обществ учащихся, ориентированных на научно-исследовательскую деятельность и научно-техническое творчество школьников</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 ходе работы</w:t>
            </w:r>
          </w:p>
        </w:tc>
      </w:tr>
      <w:tr w:rsidR="00CE549C"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открытых муниципальных ученических олимпиад, смотров, игр, фестивалей, соревнований и конференций, форумов и слетов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 ходе работы</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-Встреча одаренных школьников с руководителями муниципального района (чествование призеров и победителей олимпиад)</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 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-Методическое сопровождение учащихся и учителей: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·олимпиадного движения;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·конкурсного движения;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·научно-исследовательской деятельности.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-Обучающие семинары по общей теме «Методическое сопровождение и подготовка учителя к работе с одарёнными детьми»</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-Проведение профильных смен «Сәләт»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массовых мероприятий с учащимися на иностранных языках с целью формирования человека мира, развития лингвистических способностей учащихся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-Реализация проекта совместно с МОиН РТ и EF English First по повышению квалификации учителей английского языка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профильных смен « Агыйдел»</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летних оздоровительных смен с общением на татарском языке в муниципальном оздоровительном лагере «Буляк»</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ребёнка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-Обеспечение современного качества, доступности и эффективности дополнительного образования детей</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-Обновление содержания образования, организационных форм, методов и технологий дополнительного образования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Этот проект завершен</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педагогов дополнительного образования в гранте «Лучший работник сферы воспитания и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-Проведение муниципального конкурса педагогов учреждений дополнительного образования «педагог дополнительного образования года»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-Укрепление материально-технической базы учреждений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-Укрепление материально-технической базы объединений технического творчества. Совершенствование деятельности базовых площадок по развитию технического творчества</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сотрудничества между Базовой площадкой по НТТ и ресурсным центром на базе Актанышского технологического техникума</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-Сохранение сети учреждений дополнительного образования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-Реализация Комлексной программы развития воспитания в Актанышском муниципальном районе</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2016-2017</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-Реализация программы развития взаимодействия образовательных учреждений с семьями обучающихся (воспитанников) в Актанышском муниципальном районе</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2016-2023</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-Реализация программы развития духовно-нравственного воспитания учащейся молодежи Актанышского муниципального района</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в республиканских проектах</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-Методическое сопровождение деятельности классных руководителей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-Реализация программы «Образование и здоровье школьников и воспитанников образовательных учреждений Актанышского муниципального района»</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2016-2023</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медицинских осмотров учащихся и воспитанников ДОУ и ОУ</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отдыха, оздоровления, занятости детей и молодежи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медицинских осмотров, диспансеризации педагогических работников и сотрудников ОУ и ДОУ</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-Проведение профилактических медицинских осмотров учащейся молодежи на предмет немедицинского употребления психоактивных веществ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в республиканской Спартакиаде учащихся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тестирования уровня физической подготовленности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-Увеличение % ОУ, имеющих квалификационную характеристику «Школа, содействующая здоровью, серебряного (золотого) уровня»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-Усиление пропаганды здорового образа жизни, проведение районных мероприятий по антинаркотическому, антиалкогольному и антитабачному воспитанию.</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-Реализация республиканского антинаркотического проекта «SMS – дети»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-Активизация работы по семейному устройству детей-сирот и детей, оставшихся без попечения родителей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тренингов и семинаров в образовательных учреждениях по профилактике семейного неблагополучия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-Формирование единого банка детей, находящихся в социально опасном положении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правоохранительного движения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ювенальных технологий в образовательных учреждениях</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-Развитие института общественных воспитателей среди педагогов образовательных учреждений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работы психолого-медико-педагогической комиссии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-Использование дистанционных технологий в процесс обучения детей с ограниченными возможностями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в проведении мероприятий для детей-инвалидов в рамках Международного Дня инвалидов и декады инвалидов</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информационно-просветительской работы по формированию позитивного отношения общества к лицам с ограниченными возможностями здоровья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программно-методических материалов сопровождающих внедрения ФГОС образовательных организациях</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-Сотрудничество с регионами Российской Федерации по развитию системы национального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-Участие в работе и организация региональных семинаров и совещаний по актуальным проблемам образования.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CE549C">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 - Оптимизационные мероприятия в образовании:</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ü 2016 год</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Закрытие НШ - Кулуновская НШ, Буляковская НШ,Улимановская НШ, Кыркаентюбинская НШ, </w:t>
            </w:r>
            <w:r w:rsidRPr="00CE549C">
              <w:rPr>
                <w:rFonts w:eastAsia="Times New Roman" w:cs="Times New Roman"/>
                <w:color w:val="000000"/>
                <w:szCs w:val="28"/>
                <w:lang w:eastAsia="ru-RU"/>
              </w:rPr>
              <w:lastRenderedPageBreak/>
              <w:t>Нижнегараевская НШ, Шабезовская НШ, Шариповская НШ</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lastRenderedPageBreak/>
              <w:t>2016</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Реорганизация Барсуковской ООШ в НШ</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Проводятся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Реорганизация Минняровской ООШ, Новокурмашевской ООШ, Чалманаратской ООШ в НШ</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Закрытие НШ - Кулуновская НШ, БуляковскаяНШ,Улимановская НШ, Кыркаентюбинская НШ, Нижнегараевская НШ, Шабезовская НШ</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Реорганизация Сафаровской СОШ в ООШ</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2017</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Закрыта 2015 году</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ü 2018 год</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Закрыта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Реорганизация Староаймановской ООШ, Качкиновской ООШ в НШ</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2018</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Реорганизация</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ü 2019 год</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Закрытие НШ - Зияшевская НШ, Новобалтаческая НШ, Михайловская НШ.</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2019</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Реорганизация Новокурмашевской ООШ в НШ в 2020 году</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·Организация временного трудоустройства несовершеннолетних граждан в возрасте от 14 до 18 лет в свободное от учебы время.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Управление образования, ГБУ ЦЗН</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Трудоустроены на летних каникулах 15 учащихся </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·Профессиональная ориентация.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ГБУ ЦЗН</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Проводиться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·Организация временного трудоустройства безработных граждан в возрасте от 18 до 20 лет из числа выпускников начального и среднего профессионального образования.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ГБУ ЦЗН</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Закрытие НШ - Новобалтаческая НШ, Михайловская НШ.</w:t>
            </w:r>
          </w:p>
        </w:tc>
      </w:tr>
      <w:tr w:rsidR="0030449D"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xml:space="preserve">·Организация временного трудоустройства безработных граждан из числа выпускников высшего профессионального образования и образовательных школ.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ГБУ ЦЗН</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bCs/>
                <w:color w:val="000000"/>
                <w:szCs w:val="28"/>
                <w:lang w:eastAsia="ru-RU"/>
              </w:rPr>
            </w:pPr>
            <w:r w:rsidRPr="00CE549C">
              <w:rPr>
                <w:rFonts w:eastAsia="Times New Roman" w:cs="Times New Roman"/>
                <w:bCs/>
                <w:color w:val="000000"/>
                <w:szCs w:val="28"/>
                <w:lang w:eastAsia="ru-RU"/>
              </w:rPr>
              <w:t>организовано</w:t>
            </w:r>
          </w:p>
        </w:tc>
      </w:tr>
      <w:tr w:rsidR="0030449D"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3.2. </w:t>
            </w:r>
            <w:r w:rsidRPr="00CE549C">
              <w:rPr>
                <w:rFonts w:eastAsia="Times New Roman" w:cs="Times New Roman"/>
                <w:b/>
                <w:bCs/>
                <w:color w:val="000000"/>
                <w:szCs w:val="28"/>
                <w:u w:val="single"/>
                <w:lang w:eastAsia="ru-RU"/>
              </w:rPr>
              <w:t>Здравоохранение</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bCs/>
                <w:color w:val="000000"/>
                <w:szCs w:val="28"/>
                <w:lang w:eastAsia="ru-RU"/>
              </w:rPr>
            </w:pPr>
            <w:r w:rsidRPr="00CE549C">
              <w:rPr>
                <w:rFonts w:eastAsia="Times New Roman" w:cs="Times New Roman"/>
                <w:bCs/>
                <w:color w:val="000000"/>
                <w:szCs w:val="28"/>
                <w:lang w:eastAsia="ru-RU"/>
              </w:rPr>
              <w:t xml:space="preserve">Проводится </w:t>
            </w:r>
          </w:p>
        </w:tc>
      </w:tr>
      <w:tr w:rsidR="0030449D"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rPr>
                <w:rFonts w:cs="Times New Roman"/>
                <w:b/>
                <w:bCs/>
                <w:szCs w:val="28"/>
              </w:rPr>
            </w:pPr>
            <w:r w:rsidRPr="00CE549C">
              <w:rPr>
                <w:rFonts w:cs="Times New Roman"/>
                <w:b/>
                <w:szCs w:val="28"/>
              </w:rPr>
              <w:t xml:space="preserve">Человеческий  капитал </w:t>
            </w:r>
            <w:r w:rsidRPr="00CE549C">
              <w:rPr>
                <w:rFonts w:cs="Times New Roman"/>
                <w:szCs w:val="28"/>
              </w:rPr>
              <w:t>(по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bCs/>
                <w:color w:val="000000"/>
                <w:szCs w:val="28"/>
                <w:lang w:eastAsia="ru-RU"/>
              </w:rPr>
            </w:pPr>
            <w:r w:rsidRPr="00CE549C">
              <w:rPr>
                <w:rFonts w:eastAsia="Times New Roman" w:cs="Times New Roman"/>
                <w:bCs/>
                <w:color w:val="000000"/>
                <w:szCs w:val="28"/>
                <w:lang w:eastAsia="ru-RU"/>
              </w:rPr>
              <w:t xml:space="preserve">Проводится </w:t>
            </w:r>
          </w:p>
        </w:tc>
      </w:tr>
      <w:tr w:rsidR="0030449D"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keepNext/>
              <w:contextualSpacing/>
              <w:rPr>
                <w:rFonts w:cs="Times New Roman"/>
                <w:szCs w:val="28"/>
              </w:rPr>
            </w:pPr>
            <w:r w:rsidRPr="00CE549C">
              <w:rPr>
                <w:rFonts w:cs="Times New Roman"/>
                <w:szCs w:val="28"/>
              </w:rPr>
              <w:t>Увеличение рождаемости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bCs/>
                <w:color w:val="000000"/>
                <w:szCs w:val="28"/>
                <w:lang w:eastAsia="ru-RU"/>
              </w:rPr>
            </w:pPr>
            <w:r w:rsidRPr="00CE549C">
              <w:rPr>
                <w:rFonts w:eastAsia="Times New Roman" w:cs="Times New Roman"/>
                <w:bCs/>
                <w:color w:val="000000"/>
                <w:szCs w:val="28"/>
                <w:lang w:eastAsia="ru-RU"/>
              </w:rPr>
              <w:t xml:space="preserve">Проводится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szCs w:val="28"/>
              </w:rPr>
              <w:t>Совершенствование службы  охраны матери и ребенка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bCs/>
                <w:color w:val="000000"/>
                <w:szCs w:val="28"/>
                <w:lang w:eastAsia="ru-RU"/>
              </w:rPr>
            </w:pPr>
            <w:r w:rsidRPr="00CE549C">
              <w:rPr>
                <w:rFonts w:eastAsia="Times New Roman" w:cs="Times New Roman"/>
                <w:bCs/>
                <w:color w:val="000000"/>
                <w:szCs w:val="28"/>
                <w:lang w:eastAsia="ru-RU"/>
              </w:rPr>
              <w:t xml:space="preserve">Проводится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szCs w:val="28"/>
              </w:rPr>
              <w:t xml:space="preserve">Создание и оснащение кабинета «Кризисной беременности» (по согласованию с Минздравом РТ) </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2016-2018</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bCs/>
                <w:color w:val="000000"/>
                <w:szCs w:val="28"/>
                <w:lang w:eastAsia="ru-RU"/>
              </w:rPr>
            </w:pPr>
            <w:r w:rsidRPr="00CE549C">
              <w:rPr>
                <w:rFonts w:eastAsia="Times New Roman" w:cs="Times New Roman"/>
                <w:bCs/>
                <w:color w:val="000000"/>
                <w:szCs w:val="28"/>
                <w:lang w:eastAsia="ru-RU"/>
              </w:rPr>
              <w:t xml:space="preserve">Проводится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szCs w:val="28"/>
              </w:rPr>
              <w:t>Профилактика младенческой смертности</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rPr>
                <w:rFonts w:cs="Times New Roman"/>
                <w:bCs/>
                <w:szCs w:val="28"/>
              </w:rPr>
            </w:pPr>
            <w:r w:rsidRPr="00CE549C">
              <w:rPr>
                <w:rFonts w:cs="Times New Roman"/>
                <w:bCs/>
                <w:szCs w:val="28"/>
              </w:rPr>
              <w:t>-Выявление пороков развития плода на раннем этапе у беременных.</w:t>
            </w:r>
          </w:p>
          <w:p w:rsidR="0030449D" w:rsidRPr="00CE549C" w:rsidRDefault="0030449D" w:rsidP="0030449D">
            <w:pPr>
              <w:rPr>
                <w:rFonts w:cs="Times New Roman"/>
                <w:bCs/>
                <w:szCs w:val="28"/>
              </w:rPr>
            </w:pPr>
            <w:r w:rsidRPr="00CE549C">
              <w:rPr>
                <w:rFonts w:cs="Times New Roman"/>
                <w:bCs/>
                <w:szCs w:val="28"/>
              </w:rPr>
              <w:t xml:space="preserve">- выявление семей социального риска </w:t>
            </w:r>
          </w:p>
          <w:p w:rsidR="0030449D" w:rsidRPr="00CE549C" w:rsidRDefault="0030449D" w:rsidP="0030449D">
            <w:pPr>
              <w:rPr>
                <w:rFonts w:cs="Times New Roman"/>
                <w:bCs/>
                <w:szCs w:val="28"/>
              </w:rPr>
            </w:pPr>
            <w:r w:rsidRPr="00CE549C">
              <w:rPr>
                <w:rFonts w:cs="Times New Roman"/>
                <w:bCs/>
                <w:szCs w:val="28"/>
              </w:rPr>
              <w:t>-маршрутизация по этапам, по показаниям</w:t>
            </w:r>
          </w:p>
          <w:p w:rsidR="0030449D" w:rsidRPr="00CE549C" w:rsidRDefault="0030449D" w:rsidP="0030449D">
            <w:pPr>
              <w:rPr>
                <w:rFonts w:cs="Times New Roman"/>
                <w:bCs/>
                <w:szCs w:val="28"/>
              </w:rPr>
            </w:pPr>
            <w:r w:rsidRPr="00CE549C">
              <w:rPr>
                <w:rFonts w:cs="Times New Roman"/>
                <w:bCs/>
                <w:szCs w:val="28"/>
              </w:rPr>
              <w:t>-учащенный патронаж в отношении семей из соц.риска</w:t>
            </w:r>
          </w:p>
          <w:p w:rsidR="0030449D" w:rsidRPr="00CE549C" w:rsidRDefault="0030449D" w:rsidP="0030449D">
            <w:pPr>
              <w:rPr>
                <w:rFonts w:cs="Times New Roman"/>
                <w:bCs/>
                <w:szCs w:val="28"/>
              </w:rPr>
            </w:pPr>
            <w:r w:rsidRPr="00CE549C">
              <w:rPr>
                <w:rFonts w:cs="Times New Roman"/>
                <w:bCs/>
                <w:szCs w:val="28"/>
              </w:rPr>
              <w:t>-своевременная диспансеризация детей 1-го года жизни</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szCs w:val="28"/>
              </w:rPr>
              <w:t>Реализация нац.проекта «Здоровье»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pStyle w:val="a4"/>
              <w:spacing w:line="240" w:lineRule="auto"/>
              <w:ind w:left="-108" w:firstLine="108"/>
              <w:rPr>
                <w:rFonts w:cs="Times New Roman"/>
                <w:bCs/>
                <w:i/>
                <w:szCs w:val="28"/>
              </w:rPr>
            </w:pPr>
            <w:r w:rsidRPr="00CE549C">
              <w:rPr>
                <w:rFonts w:cs="Times New Roman"/>
                <w:szCs w:val="28"/>
              </w:rPr>
              <w:t>Безвозмездное обеспечение детей первых трех лет жизни специальными молочными продуктами питания. Ежемесячно 410 человек, из них по заболеванию 274 детей, детей из семей со среднедушевым доходом не превышающим величины прожиточного минимума- 136.</w:t>
            </w:r>
            <w:r w:rsidRPr="00CE549C">
              <w:rPr>
                <w:rFonts w:cs="Times New Roman"/>
                <w:i/>
                <w:szCs w:val="28"/>
              </w:rPr>
              <w:t xml:space="preserve"> </w:t>
            </w:r>
            <w:r w:rsidRPr="00CE549C">
              <w:rPr>
                <w:rFonts w:cs="Times New Roman"/>
                <w:szCs w:val="28"/>
              </w:rPr>
              <w:t xml:space="preserve">Сумма средств   финансирования </w:t>
            </w:r>
            <w:r w:rsidRPr="00CE549C">
              <w:rPr>
                <w:rFonts w:cs="Times New Roman"/>
                <w:szCs w:val="28"/>
              </w:rPr>
              <w:lastRenderedPageBreak/>
              <w:t>расходов по его организации на 2020 год составляет 4534тыс. 998 рублей, 06 коп.</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szCs w:val="28"/>
              </w:rPr>
              <w:lastRenderedPageBreak/>
              <w:t>Снижение смертности и рост продолжительности жизни. Реализация мероприятий по плану снижения смертности в Актанышском МР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both"/>
              <w:rPr>
                <w:rFonts w:cs="Times New Roman"/>
                <w:bCs/>
                <w:szCs w:val="28"/>
                <w:u w:val="single"/>
              </w:rPr>
            </w:pPr>
            <w:r w:rsidRPr="00CE549C">
              <w:rPr>
                <w:rFonts w:cs="Times New Roman"/>
                <w:bCs/>
                <w:szCs w:val="28"/>
              </w:rPr>
              <w:t>Проведение диспансеризации населения и раннее выявление заболеваний</w:t>
            </w:r>
            <w:r w:rsidRPr="00CE549C">
              <w:rPr>
                <w:rFonts w:cs="Times New Roman"/>
                <w:bCs/>
                <w:szCs w:val="28"/>
                <w:u w:val="single"/>
              </w:rPr>
              <w:t>.</w:t>
            </w:r>
          </w:p>
          <w:p w:rsidR="0030449D" w:rsidRPr="00CE549C" w:rsidRDefault="0030449D" w:rsidP="0030449D">
            <w:pPr>
              <w:rPr>
                <w:rFonts w:cs="Times New Roman"/>
                <w:szCs w:val="28"/>
              </w:rPr>
            </w:pPr>
            <w:r w:rsidRPr="00CE549C">
              <w:rPr>
                <w:rFonts w:cs="Times New Roman"/>
                <w:szCs w:val="28"/>
                <w:u w:val="single"/>
              </w:rPr>
              <w:t>За 12 месяцев. 2020  года</w:t>
            </w:r>
            <w:r w:rsidRPr="00CE549C">
              <w:rPr>
                <w:rFonts w:cs="Times New Roman"/>
                <w:szCs w:val="28"/>
              </w:rPr>
              <w:t xml:space="preserve"> число умерших составляет 524 человек</w:t>
            </w:r>
            <w:r w:rsidRPr="00CE549C">
              <w:rPr>
                <w:rFonts w:cs="Times New Roman"/>
                <w:bCs/>
                <w:i/>
                <w:szCs w:val="28"/>
              </w:rPr>
              <w:t xml:space="preserve"> </w:t>
            </w:r>
            <w:r w:rsidRPr="00CE549C">
              <w:rPr>
                <w:rFonts w:cs="Times New Roman"/>
                <w:bCs/>
                <w:szCs w:val="28"/>
              </w:rPr>
              <w:t>Смертность от всех причин по плану мероприятий «дорожная карта» на 2020 год план: 470 чел.,</w:t>
            </w:r>
            <w:r w:rsidRPr="00CE549C">
              <w:rPr>
                <w:rFonts w:cs="Times New Roman"/>
                <w:bCs/>
                <w:i/>
                <w:szCs w:val="28"/>
              </w:rPr>
              <w:t xml:space="preserve"> </w:t>
            </w:r>
            <w:r w:rsidRPr="00CE549C">
              <w:rPr>
                <w:rFonts w:cs="Times New Roman"/>
                <w:bCs/>
                <w:szCs w:val="28"/>
              </w:rPr>
              <w:t>факт: 524 чел.</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Обеспечение 100 % охвата  диспансеризацией населения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 руководители предприятий и организаций, главы сельских поселений, руководители ТОС</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both"/>
              <w:rPr>
                <w:rFonts w:cs="Times New Roman"/>
                <w:bCs/>
                <w:i/>
                <w:szCs w:val="28"/>
              </w:rPr>
            </w:pPr>
            <w:r w:rsidRPr="00CE549C">
              <w:rPr>
                <w:rFonts w:cs="Times New Roman"/>
                <w:bCs/>
                <w:szCs w:val="28"/>
              </w:rPr>
              <w:t>За 12 месяцев  2020 года прошли диспансеризацию 4452 человек, 83,6% от плана на 2020 год (план 5319)</w:t>
            </w:r>
            <w:r w:rsidRPr="00CE549C">
              <w:rPr>
                <w:rFonts w:cs="Times New Roman"/>
                <w:bCs/>
                <w:i/>
                <w:szCs w:val="28"/>
              </w:rPr>
              <w:t xml:space="preserve">.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Повышение качества медицинских услуг. Дальнейшее улучшение качества диагностики и лечения больных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pStyle w:val="a4"/>
              <w:widowControl w:val="0"/>
              <w:numPr>
                <w:ilvl w:val="0"/>
                <w:numId w:val="8"/>
              </w:numPr>
              <w:autoSpaceDE w:val="0"/>
              <w:autoSpaceDN w:val="0"/>
              <w:adjustRightInd w:val="0"/>
              <w:spacing w:after="0" w:line="240" w:lineRule="auto"/>
              <w:ind w:left="34"/>
              <w:jc w:val="both"/>
              <w:rPr>
                <w:rFonts w:cs="Times New Roman"/>
                <w:bCs/>
                <w:szCs w:val="28"/>
              </w:rPr>
            </w:pPr>
            <w:r w:rsidRPr="00CE549C">
              <w:rPr>
                <w:rFonts w:cs="Times New Roman"/>
                <w:szCs w:val="28"/>
              </w:rPr>
              <w:t>В рамках реализации мероприятий, направленных на развитие материально – технической базы детских поликлиник и детских поликлинических отделений в части дооснащения медицинским оборудованием учреждений здравоохранения Республики Татарстан в 2020 году поступило следующее оборудование на общую сумму  9 млн. 866 тыс.199  руб. 00 коп.</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hideMark/>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Снижение смертности от болезней системы кровообращения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hideMark/>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rPr>
                <w:rFonts w:cs="Times New Roman"/>
                <w:bCs/>
                <w:szCs w:val="28"/>
              </w:rPr>
            </w:pPr>
            <w:r w:rsidRPr="00CE549C">
              <w:rPr>
                <w:rFonts w:cs="Times New Roman"/>
                <w:bCs/>
                <w:szCs w:val="28"/>
              </w:rPr>
              <w:t>Диспансерный учет и профилактика сердечно – сосудистых заболеваний.</w:t>
            </w:r>
          </w:p>
          <w:p w:rsidR="0030449D" w:rsidRPr="00CE549C" w:rsidRDefault="0030449D" w:rsidP="0030449D">
            <w:pPr>
              <w:rPr>
                <w:rFonts w:cs="Times New Roman"/>
                <w:szCs w:val="28"/>
              </w:rPr>
            </w:pPr>
            <w:r w:rsidRPr="00CE549C">
              <w:rPr>
                <w:rFonts w:cs="Times New Roman"/>
                <w:szCs w:val="28"/>
              </w:rPr>
              <w:t xml:space="preserve">     За 12 месяцев 2020 г.-4433 чел.</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Распространение памяток и информационных листовок о проблемах инсульта, инфаркта миокарда, правилах действий при развитии неотложных состояний, мотивировании к прохождению диспансеризации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both"/>
              <w:rPr>
                <w:rFonts w:cs="Times New Roman"/>
                <w:bCs/>
                <w:szCs w:val="28"/>
              </w:rPr>
            </w:pPr>
            <w:r w:rsidRPr="00CE549C">
              <w:rPr>
                <w:rFonts w:cs="Times New Roman"/>
                <w:bCs/>
                <w:szCs w:val="28"/>
              </w:rPr>
              <w:t xml:space="preserve">Распространено 100 памяток о первых признаках инсульта и инфаркта, информирование населения а газете «Актаныш таннары» о действии пациента при развитии неотложных состояний, необходимости своевременной диспансеризации.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Размещение статей в СМИ, врачебные выступления в коллективах организаций района о профилактике заболеваний сердечно-сосудистой системы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rPr>
                <w:rFonts w:cs="Times New Roman"/>
                <w:bCs/>
                <w:szCs w:val="28"/>
              </w:rPr>
            </w:pPr>
            <w:r w:rsidRPr="00CE549C">
              <w:rPr>
                <w:rFonts w:cs="Times New Roman"/>
                <w:szCs w:val="28"/>
              </w:rPr>
              <w:t>Проведено 36 выступление на местном радио «Актаныш». Выпущено 36 статей в газете «</w:t>
            </w:r>
            <w:r w:rsidRPr="00CE549C">
              <w:rPr>
                <w:rFonts w:cs="Times New Roman"/>
                <w:bCs/>
                <w:szCs w:val="28"/>
              </w:rPr>
              <w:t>Актаныш таннары</w:t>
            </w:r>
            <w:r w:rsidRPr="00CE549C">
              <w:rPr>
                <w:rFonts w:cs="Times New Roman"/>
                <w:szCs w:val="28"/>
              </w:rPr>
              <w:t xml:space="preserve">».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Снижение смертности от онкологических заболеваний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both"/>
              <w:rPr>
                <w:rFonts w:cs="Times New Roman"/>
                <w:bCs/>
                <w:szCs w:val="28"/>
              </w:rPr>
            </w:pPr>
            <w:r w:rsidRPr="00CE549C">
              <w:rPr>
                <w:rFonts w:cs="Times New Roman"/>
                <w:bCs/>
                <w:szCs w:val="28"/>
              </w:rPr>
              <w:t xml:space="preserve">В условиях  ГАУЗ «Актанышская  ЦРБ» организовано проведение гистологических исследований органов и тканей. Своевременное лечение в онкологическом диспансере г. Казань.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spacing w:before="100" w:beforeAutospacing="1" w:after="100" w:afterAutospacing="1"/>
              <w:rPr>
                <w:rFonts w:cs="Times New Roman"/>
                <w:szCs w:val="28"/>
              </w:rPr>
            </w:pPr>
            <w:r w:rsidRPr="00CE549C">
              <w:rPr>
                <w:rFonts w:cs="Times New Roman"/>
                <w:szCs w:val="28"/>
              </w:rPr>
              <w:t>Раннее выявление и своевременное лечение онкологических болезней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both"/>
              <w:rPr>
                <w:rFonts w:cs="Times New Roman"/>
                <w:bCs/>
                <w:szCs w:val="28"/>
              </w:rPr>
            </w:pPr>
            <w:r w:rsidRPr="00CE549C">
              <w:rPr>
                <w:rFonts w:cs="Times New Roman"/>
                <w:bCs/>
                <w:szCs w:val="28"/>
              </w:rPr>
              <w:t xml:space="preserve">2 лекции на радио по проведению информирования населения на темы: «Рак кожи», «Рак  желудочно-кишечного тракта», </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keepNext/>
              <w:contextualSpacing/>
              <w:rPr>
                <w:rFonts w:cs="Times New Roman"/>
                <w:szCs w:val="28"/>
              </w:rPr>
            </w:pPr>
            <w:r w:rsidRPr="00CE549C">
              <w:rPr>
                <w:rFonts w:cs="Times New Roman"/>
                <w:szCs w:val="28"/>
              </w:rPr>
              <w:t>Информирование населения о профилактике новообразований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 xml:space="preserve">«Актанышская ЦРБ», Исполком АМР РТ, руководители </w:t>
            </w:r>
            <w:r w:rsidRPr="00CE549C">
              <w:rPr>
                <w:rFonts w:cs="Times New Roman"/>
                <w:bCs/>
                <w:szCs w:val="28"/>
              </w:rPr>
              <w:lastRenderedPageBreak/>
              <w:t>предприятий и организаций, главы сельских поселений, руководители ТОС</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rPr>
                <w:rFonts w:cs="Times New Roman"/>
                <w:bCs/>
                <w:szCs w:val="28"/>
              </w:rPr>
            </w:pPr>
            <w:r w:rsidRPr="00CE549C">
              <w:rPr>
                <w:rFonts w:cs="Times New Roman"/>
                <w:bCs/>
                <w:szCs w:val="28"/>
              </w:rPr>
              <w:t xml:space="preserve">Статья в газете. Раздача брошюр и листовок в регистратуре, в </w:t>
            </w:r>
            <w:r w:rsidRPr="00CE549C">
              <w:rPr>
                <w:rFonts w:cs="Times New Roman"/>
                <w:bCs/>
                <w:szCs w:val="28"/>
              </w:rPr>
              <w:lastRenderedPageBreak/>
              <w:t>кабинете участкового врача, на предприятиях района.</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keepNext/>
              <w:contextualSpacing/>
              <w:rPr>
                <w:rFonts w:cs="Times New Roman"/>
                <w:szCs w:val="28"/>
              </w:rPr>
            </w:pPr>
            <w:r w:rsidRPr="00CE549C">
              <w:rPr>
                <w:rFonts w:cs="Times New Roman"/>
                <w:szCs w:val="28"/>
              </w:rPr>
              <w:lastRenderedPageBreak/>
              <w:t>Снижение смертности от ДТП. Реализация плана мероприятий в рамках программы профилактики дорожно-транспортного травматизма (по согласованию с Минздравом РТ)</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 ГИБДД</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rsidR="0030449D" w:rsidRPr="00CE549C" w:rsidRDefault="0030449D" w:rsidP="0030449D">
            <w:pPr>
              <w:jc w:val="both"/>
              <w:rPr>
                <w:rFonts w:cs="Times New Roman"/>
                <w:bCs/>
                <w:szCs w:val="28"/>
              </w:rPr>
            </w:pPr>
            <w:r w:rsidRPr="00CE549C">
              <w:rPr>
                <w:rFonts w:cs="Times New Roman"/>
                <w:bCs/>
                <w:szCs w:val="28"/>
              </w:rPr>
              <w:t>Ведется профилактическая работа по профилактике дорожно-транспортного травматизма</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keepNext/>
              <w:contextualSpacing/>
              <w:rPr>
                <w:rFonts w:cs="Times New Roman"/>
                <w:szCs w:val="28"/>
              </w:rPr>
            </w:pPr>
            <w:r w:rsidRPr="00CE549C">
              <w:rPr>
                <w:rFonts w:cs="Times New Roman"/>
                <w:szCs w:val="28"/>
              </w:rPr>
              <w:t>Снижение предотвратимой и ранней смертности (в т.ч. от алкогольных отравлений и суицидов)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2016-2030</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 МВД, Набережночелнинская Госалкольинспекция</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both"/>
              <w:rPr>
                <w:rFonts w:cs="Times New Roman"/>
                <w:bCs/>
                <w:szCs w:val="28"/>
              </w:rPr>
            </w:pPr>
            <w:r w:rsidRPr="00CE549C">
              <w:rPr>
                <w:rFonts w:cs="Times New Roman"/>
                <w:bCs/>
                <w:szCs w:val="28"/>
              </w:rPr>
              <w:t>Ежемесячное участие в комиссии по профилактике незаконного оборота алкогольной продукции. Диспансеризация пациентов с алкогольной зависимостью.</w:t>
            </w:r>
          </w:p>
          <w:p w:rsidR="0030449D" w:rsidRPr="00CE549C" w:rsidRDefault="0030449D" w:rsidP="0030449D">
            <w:pPr>
              <w:rPr>
                <w:rFonts w:cs="Times New Roman"/>
                <w:szCs w:val="28"/>
              </w:rPr>
            </w:pPr>
            <w:r w:rsidRPr="00CE549C">
              <w:rPr>
                <w:rFonts w:cs="Times New Roman"/>
                <w:szCs w:val="28"/>
              </w:rPr>
              <w:t>за 12 месяцев .2020 г умершие от суицида</w:t>
            </w:r>
            <w:r w:rsidRPr="00CE549C">
              <w:rPr>
                <w:rFonts w:cs="Times New Roman"/>
                <w:b/>
                <w:szCs w:val="28"/>
              </w:rPr>
              <w:t xml:space="preserve">- </w:t>
            </w:r>
            <w:r w:rsidRPr="00CE549C">
              <w:rPr>
                <w:rFonts w:cs="Times New Roman"/>
                <w:szCs w:val="28"/>
              </w:rPr>
              <w:t>7 чел.</w:t>
            </w: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b/>
                <w:szCs w:val="28"/>
              </w:rPr>
              <w:t>Обеспечение отрасли  квалифицированными медицинскими кадрами</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center"/>
              <w:rPr>
                <w:rFonts w:cs="Times New Roman"/>
                <w:bCs/>
                <w:szCs w:val="28"/>
              </w:rPr>
            </w:pPr>
          </w:p>
        </w:tc>
      </w:tr>
      <w:tr w:rsidR="0030449D" w:rsidRPr="00CE549C" w:rsidTr="0030449D">
        <w:trPr>
          <w:trHeight w:val="1020"/>
        </w:trPr>
        <w:tc>
          <w:tcPr>
            <w:tcW w:w="3884" w:type="dxa"/>
            <w:tcBorders>
              <w:top w:val="single" w:sz="4" w:space="0" w:color="auto"/>
              <w:left w:val="single" w:sz="4" w:space="0" w:color="auto"/>
              <w:bottom w:val="single" w:sz="4" w:space="0" w:color="auto"/>
              <w:right w:val="single" w:sz="4" w:space="0" w:color="auto"/>
            </w:tcBorders>
            <w:shd w:val="clear" w:color="auto" w:fill="auto"/>
          </w:tcPr>
          <w:p w:rsidR="0030449D" w:rsidRPr="00CE549C" w:rsidRDefault="0030449D" w:rsidP="0030449D">
            <w:pPr>
              <w:keepNext/>
              <w:tabs>
                <w:tab w:val="left" w:pos="360"/>
                <w:tab w:val="left" w:pos="525"/>
                <w:tab w:val="left" w:pos="690"/>
              </w:tabs>
              <w:contextualSpacing/>
              <w:rPr>
                <w:rFonts w:cs="Times New Roman"/>
                <w:szCs w:val="28"/>
              </w:rPr>
            </w:pPr>
            <w:r w:rsidRPr="00CE549C">
              <w:rPr>
                <w:rFonts w:cs="Times New Roman"/>
                <w:szCs w:val="28"/>
              </w:rPr>
              <w:t>Реализация программы «грантовой» поддержки врачей (по согласованию с Минздравом РТ)</w:t>
            </w:r>
          </w:p>
        </w:tc>
        <w:tc>
          <w:tcPr>
            <w:tcW w:w="1567"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2016-2021</w:t>
            </w:r>
          </w:p>
        </w:tc>
        <w:tc>
          <w:tcPr>
            <w:tcW w:w="2649" w:type="dxa"/>
            <w:tcBorders>
              <w:top w:val="single" w:sz="4" w:space="0" w:color="auto"/>
              <w:left w:val="nil"/>
              <w:bottom w:val="single" w:sz="4" w:space="0" w:color="auto"/>
              <w:right w:val="single" w:sz="4" w:space="0" w:color="auto"/>
            </w:tcBorders>
            <w:shd w:val="clear" w:color="auto" w:fill="auto"/>
          </w:tcPr>
          <w:p w:rsidR="0030449D" w:rsidRPr="00CE549C" w:rsidRDefault="0030449D" w:rsidP="0030449D">
            <w:pPr>
              <w:jc w:val="center"/>
              <w:rPr>
                <w:rFonts w:cs="Times New Roman"/>
                <w:bCs/>
                <w:szCs w:val="28"/>
              </w:rPr>
            </w:pPr>
            <w:r w:rsidRPr="00CE549C">
              <w:rPr>
                <w:rFonts w:cs="Times New Roman"/>
                <w:bCs/>
                <w:szCs w:val="28"/>
              </w:rPr>
              <w:t>«Актанышская ЦРБ», Исполком АМР РТ</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jc w:val="center"/>
              <w:rPr>
                <w:rFonts w:cs="Times New Roman"/>
                <w:bCs/>
                <w:szCs w:val="28"/>
              </w:rPr>
            </w:pPr>
            <w:r w:rsidRPr="00CE549C">
              <w:rPr>
                <w:rFonts w:cs="Times New Roman"/>
                <w:bCs/>
                <w:szCs w:val="28"/>
              </w:rPr>
              <w:t>Ведется работа по привлечению врачей и фельдшеров ФАП по программе «грантовой» поддержки, «земский фельдшер»</w:t>
            </w:r>
          </w:p>
        </w:tc>
      </w:tr>
      <w:tr w:rsidR="0030449D" w:rsidRPr="00CE549C" w:rsidTr="0030449D">
        <w:trPr>
          <w:trHeight w:val="25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 xml:space="preserve">3.3. </w:t>
            </w:r>
            <w:r w:rsidRPr="00CE549C">
              <w:rPr>
                <w:rFonts w:eastAsia="Times New Roman" w:cs="Times New Roman"/>
                <w:b/>
                <w:bCs/>
                <w:color w:val="000000"/>
                <w:szCs w:val="28"/>
                <w:u w:val="single"/>
                <w:lang w:eastAsia="ru-RU"/>
              </w:rPr>
              <w:t>Культура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программы развития культуры каждого центрального учреждения культуры сельского поселения с охватом ОКН, природно-ландшафтных, исторических мест территорий.</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cs="Times New Roman"/>
                <w:szCs w:val="28"/>
              </w:rPr>
              <w:t>в 2020 году – капитальный ремонт в Бугадинском СДК, утвержден бюджет на 2021 год - Казеевских СДК, в 2021 году строительство СДК в н.п. Азякуль, в 2022 г. В.Яхшеево</w:t>
            </w:r>
          </w:p>
        </w:tc>
      </w:tr>
      <w:tr w:rsidR="0030449D" w:rsidRPr="00CE549C" w:rsidTr="0030449D">
        <w:trPr>
          <w:trHeight w:val="510"/>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w:t>
            </w:r>
            <w:r w:rsidRPr="00CE549C">
              <w:rPr>
                <w:rFonts w:cs="Times New Roman"/>
                <w:szCs w:val="28"/>
              </w:rPr>
              <w:t xml:space="preserve"> Количество фестивалей, конкурсов, смотров, праздников, брендовых мероприятий, творческих лабораторий, этнографических исследований</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cs="Times New Roman"/>
                <w:szCs w:val="28"/>
              </w:rPr>
              <w:t>Введены новые   КММ,такие как Всероссийский фестиваль конкурс «Актаныш гармуннары», Межрегиональный, Международный фестиваль-конкурс  молодых исполнителей  татарских песен им. А.Авзаловой, Республиканский детский  мусульманский Сабантуй, «Кышкы Сабантуй», «Жиде жыен», кинофестиваль татарских фильмов им. Рима Мустафина</w:t>
            </w:r>
          </w:p>
        </w:tc>
      </w:tr>
      <w:tr w:rsidR="0030449D" w:rsidRPr="00CE549C" w:rsidTr="0030449D">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на базе Актанышского РДК центра народного творчества и художественной самодеятельности. Полнее использование высвободившихся помещений ДШИ под театральный, танцевальный, вокально-хоровой, народный промысел , Центр мастеров и т.д.;</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single" w:sz="4" w:space="0" w:color="auto"/>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2020 год</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-Создание на базе ГАУК «Ансамбль песни и танца «Агидель» творческой лаборатории по созданию новых конкурирующих татарских программ. Создание детских студий–школ по хореографии, вокалу.</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2020 год</w:t>
            </w:r>
          </w:p>
        </w:tc>
      </w:tr>
      <w:tr w:rsidR="0030449D" w:rsidRPr="00CE549C" w:rsidTr="0030449D">
        <w:trPr>
          <w:trHeight w:val="153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-Разработка программы сельского, культурно-туристического пространства района путем использования ОКН, природно-ландшафтных, исторических мест брендовых районных мероприятий (фестиваль-конкурс вокалистов им. А.Авзаловой, к-с мастеров художественного слова им. М.Аглетдинова, к-с танцевальных коллективов и отдельных исполнителей им. А.Закирова, к-с </w:t>
            </w:r>
            <w:r w:rsidRPr="00CE549C">
              <w:rPr>
                <w:rFonts w:eastAsia="Symbol" w:cs="Times New Roman"/>
                <w:color w:val="000000"/>
                <w:szCs w:val="28"/>
                <w:lang w:eastAsia="ru-RU"/>
              </w:rPr>
              <w:lastRenderedPageBreak/>
              <w:t>исполнителей на народных инструментах им. К.Сатиева, Ф.Хабибуллина, к-с театральных актеров им. М. Мутина, фестиваль юных драматургов им. Г.Авзала, «Жиде Жыен», «Боз Озату» и тд.).</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lastRenderedPageBreak/>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rPr>
                <w:rFonts w:eastAsia="Symbol" w:cs="Times New Roman"/>
                <w:color w:val="000000"/>
                <w:szCs w:val="28"/>
                <w:lang w:eastAsia="ru-RU"/>
              </w:rPr>
            </w:pPr>
            <w:r w:rsidRPr="00CE549C">
              <w:rPr>
                <w:rFonts w:eastAsia="Symbol" w:cs="Times New Roman"/>
                <w:color w:val="000000"/>
                <w:szCs w:val="28"/>
                <w:lang w:eastAsia="ru-RU"/>
              </w:rPr>
              <w:t>Проведены :</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Symbol" w:cs="Times New Roman"/>
                <w:color w:val="000000"/>
                <w:szCs w:val="28"/>
                <w:lang w:eastAsia="ru-RU"/>
              </w:rPr>
              <w:t xml:space="preserve">фестиваль-конкурс вокалистов им. А.Авзаловой, к-с мастеров художественного слова им. М.Аглетдинова, к-с танцевальных коллективов и отдельных исполнителей им. А.Закирова, к-с исполнителей на народных инструментах им. К.Сатиева, Ф.Хабибуллина, к-с театральных актеров им. М. </w:t>
            </w:r>
            <w:r w:rsidRPr="00CE549C">
              <w:rPr>
                <w:rFonts w:eastAsia="Symbol" w:cs="Times New Roman"/>
                <w:color w:val="000000"/>
                <w:szCs w:val="28"/>
                <w:lang w:eastAsia="ru-RU"/>
              </w:rPr>
              <w:lastRenderedPageBreak/>
              <w:t>Мутина, фестиваль юных драматургов им. Г.Авзала</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lastRenderedPageBreak/>
              <w:t xml:space="preserve">3.4. </w:t>
            </w:r>
            <w:r w:rsidRPr="00CE549C">
              <w:rPr>
                <w:rFonts w:eastAsia="Times New Roman" w:cs="Times New Roman"/>
                <w:b/>
                <w:bCs/>
                <w:color w:val="000000"/>
                <w:szCs w:val="28"/>
                <w:u w:val="single"/>
                <w:lang w:eastAsia="ru-RU"/>
              </w:rPr>
              <w:t>Физическая культура и спорт</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Строительство спортивных площадок – по 2 сооружения в год.</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спартакиад, спортивных фестивалей, спортивных праздников, соревнований по различным видам спорта среди отраслевых предприятий;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-внедрение производственной гимнастики в режим рабочего дня трудящихся;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-строительство универсальных спортивных площадок, как в общеобразовательных учреждениях, так и по месту жительства, строительство и реконструкция стадионов, физкультурно-оздоровительных комплексов, плавательных бассейнов, многофункциональных спортивных залов;</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-строительство универсальных спортивных площадок на территорияхшкольных учреждений среднего (полного) общего образования;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-строительство дворовых многофункциональных спортивных площадок во всех сельских поселениях, также специализированных площадок для выполнения нормативов Всероссийского физкультурно-спортивного комплекса «Готов к труду и обороне»;</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Выполнено в 2020 году</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4. Повышение эффективности муниципального управления за счет развития партнерских отношений с другими муниципальными районами и предпринимательскими структурами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b/>
                <w:bCs/>
                <w:color w:val="000000"/>
                <w:szCs w:val="28"/>
                <w:lang w:eastAsia="ru-RU"/>
              </w:rPr>
            </w:pPr>
            <w:r w:rsidRPr="00CE549C">
              <w:rPr>
                <w:rFonts w:eastAsia="Times New Roman" w:cs="Times New Roman"/>
                <w:b/>
                <w:bCs/>
                <w:color w:val="000000"/>
                <w:szCs w:val="28"/>
                <w:lang w:eastAsia="ru-RU"/>
              </w:rPr>
              <w:t>4.1. Деятельность органов местного самоуправления</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-Актуализация административных регламентов предоставления муниципальных услуг органами местного самоуправления. </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Выполняется ежегодно</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-Полный перевод в электронный вид предоставления муниципальных услуг.</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82 из 106 Гос. и муниципальных услуг переведены в электронный вид</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-Разработка муниципальной программы по созданию привлекательных условий для квалифицированных специалистов</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Программы земский учитель и земский доктор</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-Активизация участия в федеральных, республиканских программах, грантах и конкурсах</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5 сельских поселений получили гранты в размере 1млн.500 тыс.руб.</w:t>
            </w:r>
          </w:p>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Ежегодное субсидирование покупки нетелей и доильных аппаратов</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-Организация непрерывной подготовки и переподготовки кадров</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Ежегодно проводиться  переподготовка преподавателей, совместно с ЦЗН обучение новым специальностям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-Сотрудничество с кафедрой ГиМУ КФУ</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Сотрудничество с кафедрой ГиМУ КФУ с ресурсным центром </w:t>
            </w:r>
          </w:p>
        </w:tc>
      </w:tr>
      <w:tr w:rsidR="0030449D" w:rsidRPr="00CE549C" w:rsidTr="0030449D">
        <w:trPr>
          <w:trHeight w:val="25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b/>
                <w:bCs/>
                <w:color w:val="000000"/>
                <w:szCs w:val="28"/>
                <w:u w:val="single"/>
                <w:lang w:eastAsia="ru-RU"/>
              </w:rPr>
            </w:pPr>
            <w:r w:rsidRPr="00CE549C">
              <w:rPr>
                <w:rFonts w:eastAsia="Times New Roman" w:cs="Times New Roman"/>
                <w:b/>
                <w:bCs/>
                <w:color w:val="000000"/>
                <w:szCs w:val="28"/>
                <w:u w:val="single"/>
                <w:lang w:eastAsia="ru-RU"/>
              </w:rPr>
              <w:t>4.2. Противодействие коррупции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tcPr>
          <w:p w:rsidR="0030449D" w:rsidRPr="00CE549C" w:rsidRDefault="0030449D" w:rsidP="0030449D">
            <w:pPr>
              <w:spacing w:after="0" w:line="240" w:lineRule="auto"/>
              <w:jc w:val="center"/>
              <w:rPr>
                <w:rFonts w:eastAsia="Times New Roman" w:cs="Times New Roman"/>
                <w:color w:val="000000"/>
                <w:szCs w:val="28"/>
                <w:lang w:eastAsia="ru-RU"/>
              </w:rPr>
            </w:pPr>
          </w:p>
        </w:tc>
      </w:tr>
      <w:tr w:rsidR="0030449D" w:rsidRPr="00CE549C" w:rsidTr="0030449D">
        <w:trPr>
          <w:trHeight w:val="127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-Обеспечение действенного функционирования должностных лиц,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21.09.2009 № 1065 и Президента Республики Татарстан от 01.11.2010 № УП-711, соблюдение принципа стабильности кадров, осуществляющих вышеуказанные функции.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Ответственным лицом по профилактике коррупционных и иных пра-вонарушений в  Актанышском муниципальном районе назначены за-меститель начальника   организационного отдела по кадрам Совета Актанышского муниципального района, согласно  распоряжению  главы муниципального района  09.01.2017 №04-р и помощник главы Актанышского муниципального района по вопросам противодействия коррупции согласно  распоряжению  главы муниципального района  08.10.2020 №06-р.</w:t>
            </w:r>
          </w:p>
        </w:tc>
      </w:tr>
      <w:tr w:rsidR="0030449D" w:rsidRPr="00CE549C" w:rsidTr="0030449D">
        <w:trPr>
          <w:trHeight w:val="153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с соблюдением требований законодательства о муниципальной службе, о противодействии коррупции проверок достоверности и полноты представляемых муниципальными служащими, руководителями муниципальных учреждений, а также лицами, замещающими муниципальные должности, сведений о доходах, об имуществе и обязательствах имущественного характера служащих, своих супруги (супруга) и несовершеннолетних детей. Информирование органов Прокуратуры РТ о нарушениях, выявленных в ходе проверок.</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 Актанышском муниципальном районе по штату общее количество муниципальных служащих, которые должны предоставить сведения о доходах, расходах, об имуществе и обязательствах имущественного характера составляет 75 служащих.    </w:t>
            </w:r>
          </w:p>
        </w:tc>
      </w:tr>
      <w:tr w:rsidR="0030449D" w:rsidRPr="00CE549C" w:rsidTr="0030449D">
        <w:trPr>
          <w:trHeight w:val="153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проверок достоверности и полноты сведений, представленных лицами, замещающими муниципальные должности Актанышского муниципального района, руководителями муниципальных учреждений и лицами, замещающими должности муниципальной службы Актанышского муниципального района, о своих расходах, а также о расходах своих супруги (супруга) и несовершеннолетних детей. Информирование органов Прокуратуры РТ о нарушениях, выявленных в ходе проверок.</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В 2020 году предоставлены 12 сведений о доходах  сотрудниками  включенными  в реестр муниципальных служащих, замещающие должности основных сотрудников, находящихся в декретном отпуске. </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проверок соблюдения муниципальными служащими требований к служебному поведению, ограничений и запретов предусмотренных законодательством о муниципальной службе</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За 2020 год  проведены проверки у 69 муниципальных служа-щих через  доступ к базам данных ЕГРИП и ЕГРЮЛ</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За 2020 года  поступило 2 уведомления о возможности возникновения конфликта интересов у муниципального служащего. </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Уведомления рассмотрены, комиссией по ним приняты соответствующие решения.</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В 2020 году сведений не  поступало </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-Организация проведения оценки коррупционных рисков, возникающих при реализации муниципальными служащими своих обязанностей и внесение уточнений в перечни должностей муниципальной службы, замещение которых связано с коррупционными рисками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Проведена оценка коррупционных рисков, возникающих при реализации муниципальными служащими функций. Утверждён перечень должностей муниципальной службы в ОМС муниципального района, замещение которых связано с коррупционными рисками.</w:t>
            </w:r>
          </w:p>
        </w:tc>
      </w:tr>
      <w:tr w:rsidR="0030449D" w:rsidRPr="00CE549C" w:rsidTr="0030449D">
        <w:trPr>
          <w:trHeight w:val="306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-Внедрение в деятельность должностных лиц кадровых служб ответственных за работу по профилактике коррупционных и иных правонарушений компьютерных программ, разработанных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 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У должностных лиц, ответственных за профилактику коррупционных и иных правонарушений специальных компьютерных программ не имеется. При проведении проверок используются общедоступные базы данных Федеральной налоговой службы «Единый государственный реестр юридических лиц» и «Единый государственный реестр индивидуальных предпринимателей».</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-Осуществление работы комиссии по соблюдению требований к служебному поведению муниципальных служащих и урегулированию конфликта интересов в соответствие с требованиями, установленными Указом Президента Республики Татарстан от 25.08.2010 № УП- 569</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Постановлением Главы Актанышского муниципального района  Республики Татарстан от 19 января 2015 года № ПГ-1 (с изменениями и дополнениями) утвержден состав комиссии по соблюдению требований к служебному поведению муниципальных служащих и урегулированию конфликта интересов в Актанышском муниципальном районе.</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Данный состав комиссии соответствует требованиям, установленным статьей 8 Положения о   комиссии, утвержденного Указом Президента Республики Татарстан от 25 августа 2010 года № УП – 569.</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w:t>
            </w:r>
          </w:p>
        </w:tc>
      </w:tr>
      <w:tr w:rsidR="0030449D" w:rsidRPr="00CE549C" w:rsidTr="0030449D">
        <w:trPr>
          <w:trHeight w:val="102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 xml:space="preserve">-Проверка организации деятельности комиссии по соблюдению требований к служебному поведению муниципальных служащих и урегулированию конфликта </w:t>
            </w:r>
            <w:r w:rsidRPr="00CE549C">
              <w:rPr>
                <w:rFonts w:eastAsia="Symbol" w:cs="Times New Roman"/>
                <w:color w:val="000000"/>
                <w:szCs w:val="28"/>
                <w:lang w:eastAsia="ru-RU"/>
              </w:rPr>
              <w:lastRenderedPageBreak/>
              <w:t>интересов, а также работы подразделений кадровых служб органов местного самоуправления по профилактике коррупционных и иных правонарушений</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lastRenderedPageBreak/>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Комиссия по соблюдению требований к служебному поведению муниципальных служащих и урегулированию конфликта состоит из 8 членов комиссии, 4 из которых являются </w:t>
            </w:r>
            <w:r w:rsidRPr="00CE549C">
              <w:rPr>
                <w:rFonts w:eastAsia="Times New Roman" w:cs="Times New Roman"/>
                <w:color w:val="000000"/>
                <w:szCs w:val="28"/>
                <w:lang w:eastAsia="ru-RU"/>
              </w:rPr>
              <w:lastRenderedPageBreak/>
              <w:t>представителями общественности Актанышского муниципального района. Имеется план работы комиссии на 2020 год, который утвержден председателем комиссии. Информация о деятельности комиссии размещена на официальном сайте Актанышского муниципального района в разделе «Противодействие коррупции».</w:t>
            </w:r>
          </w:p>
        </w:tc>
      </w:tr>
      <w:tr w:rsidR="0030449D" w:rsidRPr="00CE549C" w:rsidTr="0030449D">
        <w:trPr>
          <w:trHeight w:val="76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-Организация и проведение профессиональной подготовки лиц, замещающих муниципальные должности, муниципальных служащих, в том числе тех, в чьи должностные обязанности входит участие в противодействии коррупции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23 января 2020 года на практическом семинаре в формате ви-деоконференции, по вопросам представления сведений о доходах, расходах, об имуществе и обязательствах имущественного характера, с участием представителей прокуратуры Республики Татарстан, Управления Федеральной налоговой службы России по РТ, Управле-ния ГИБДД МВД по РТ, Управления Президента Республики Татар-стан по вопросам антикоррупционной политики, Департамента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 приняли участие 26 глав и 29 секретарей сельских поселений, 73 муниципальных служащих Актанышского муниципального района Республики Татарстан.</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1 марта 2020 года, в Актанышском муниципальном районе прове-дено семинар-совещание в режиме ВКС по обучению служащих, ру-ководителей, депутатов по заполнению деклараций и вопросам, воз-никающим при заполнении.  В ходе совещания рассматривались во-просы, связанные с порядком заполнения форм, а также текущие во-просы, были обсуждены и рассмотрены требования, регламентирую-щие данное направление деятельности документов.</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20 мая 2020 года на семинаре для должностных лиц кадровых служб, ответственных за работу по профилактике коррупционных и иных правонарушений,  с участием представителей Управления Пре-зидента Республики Татарстан по вопросам антикоррупционной политики, Министерства юстиции Республики Татарстан и Министерства цифрового развития государственного управления, информационных технологий и связи Республики Татарстан (ГКУ «Центр цифровой трансформации Республики Татарстан») приняли участие заместитель начальника отдела Совета по кадровой работе, начальник юридического </w:t>
            </w:r>
            <w:r w:rsidRPr="00CE549C">
              <w:rPr>
                <w:rFonts w:eastAsia="Times New Roman" w:cs="Times New Roman"/>
                <w:color w:val="000000"/>
                <w:szCs w:val="28"/>
                <w:lang w:eastAsia="ru-RU"/>
              </w:rPr>
              <w:lastRenderedPageBreak/>
              <w:t xml:space="preserve">отдела, помощник Главы АМР по вопросам противодействия коррупции. </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08.12.2020 года  с участием сотрудника  Управления Президента Республики Татарстан по вопросам антикоррупционной  политики в режиме ВКС проведен семинар-совещание по обучению служащих, руководителей, депутатов по заполнению деклараций и вопросам, возникающим при заполнении.  В ходе совещания рассматривались вопросы, связанные с порядком заполнения форм, а также текущие вопросы, были обсуждены и рассмотрены требования, регламентиру-ющие данное направление деятельности документов.</w:t>
            </w:r>
          </w:p>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         21.12.2020 года помощник главы по вопросам противодействия коррупции, заместитель начальника   организационного отдела по кадрам и представитель общественной организации  приняли участие в режиме ВКС в семинар-совещание, проводимом   Управлением Президента Республики Татарстан по вопросам антикоррупционной  политики по заполнению деклараций и вопросам, возникающим при заполнении. Были рассмотрены вопросы связанные с порядком запол-нения форм, были обсуждены требования, регламентирующие данное направление деятельности документов.</w:t>
            </w:r>
          </w:p>
        </w:tc>
      </w:tr>
      <w:tr w:rsidR="0030449D" w:rsidRPr="00CE549C" w:rsidTr="0030449D">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-Проведение добровольного тестирования (опросов) среди граждан, поступающих на муниципальную службу, для определения их отношения к проявлениям коррупции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За 2020 года поведено  17 опросов среди лиц, поступающих на муниципальную службу, для определения их отношения к проявлениям коррупции</w:t>
            </w:r>
          </w:p>
        </w:tc>
      </w:tr>
      <w:tr w:rsidR="0030449D" w:rsidRPr="00CE549C" w:rsidTr="0030449D">
        <w:trPr>
          <w:trHeight w:val="102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-Осуществлять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подарков, и порядка сдачи подарка в порядке, предусмотренном нормативными правовыми актами Российской Федерации, и применять соответствующие меры юридической ответственности.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Случаев  несоблюдения ограничений, запретов и неисполнения обязанностей, установленных в целях противодействия коррупции, нарушения ограничений, касающихся подарков, и порядка сдачи подарка в порядке, предусмотренном нормативными правовыми актами Российской Федерации в 2020 году не выявленно.</w:t>
            </w:r>
          </w:p>
        </w:tc>
      </w:tr>
      <w:tr w:rsidR="0030449D" w:rsidRPr="00CE549C" w:rsidTr="0030449D">
        <w:trPr>
          <w:trHeight w:val="102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t>-Осуществлять комплекс организационных, разъяснительных и иных мер по недопущению лицами, замещающих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both"/>
              <w:rPr>
                <w:rFonts w:eastAsia="Times New Roman" w:cs="Times New Roman"/>
                <w:color w:val="000000"/>
                <w:szCs w:val="28"/>
                <w:lang w:eastAsia="ru-RU"/>
              </w:rPr>
            </w:pPr>
            <w:r w:rsidRPr="00CE549C">
              <w:rPr>
                <w:rFonts w:eastAsia="Times New Roman" w:cs="Times New Roman"/>
                <w:color w:val="000000"/>
                <w:szCs w:val="28"/>
                <w:lang w:eastAsia="ru-RU"/>
              </w:rPr>
              <w:t xml:space="preserve">Лицами ответственными  по вопросам противодействия коррупции  </w:t>
            </w:r>
            <w:r w:rsidRPr="00CE549C">
              <w:rPr>
                <w:rFonts w:eastAsia="Symbol" w:cs="Times New Roman"/>
                <w:color w:val="000000"/>
                <w:szCs w:val="28"/>
                <w:lang w:eastAsia="ru-RU"/>
              </w:rPr>
              <w:t xml:space="preserve">на постоянной основе осуществляются разъяснительные беседы, консультации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w:t>
            </w:r>
            <w:r w:rsidRPr="00CE549C">
              <w:rPr>
                <w:rFonts w:eastAsia="Symbol" w:cs="Times New Roman"/>
                <w:color w:val="000000"/>
                <w:szCs w:val="28"/>
                <w:lang w:eastAsia="ru-RU"/>
              </w:rPr>
              <w:lastRenderedPageBreak/>
              <w:t>как согласие принять взятку или как просьба о даче взятки. На постоянной основе ведется к</w:t>
            </w:r>
            <w:r w:rsidRPr="00CE549C">
              <w:rPr>
                <w:rFonts w:eastAsia="Times New Roman" w:cs="Times New Roman"/>
                <w:color w:val="000000"/>
                <w:szCs w:val="28"/>
                <w:lang w:eastAsia="ru-RU"/>
              </w:rPr>
              <w:t xml:space="preserve">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tc>
      </w:tr>
      <w:tr w:rsidR="0030449D" w:rsidRPr="00CE549C" w:rsidTr="0030449D">
        <w:trPr>
          <w:trHeight w:val="127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rPr>
                <w:rFonts w:eastAsia="Times New Roman" w:cs="Times New Roman"/>
                <w:color w:val="000000"/>
                <w:szCs w:val="28"/>
                <w:lang w:eastAsia="ru-RU"/>
              </w:rPr>
            </w:pPr>
            <w:r w:rsidRPr="00CE549C">
              <w:rPr>
                <w:rFonts w:eastAsia="Symbol" w:cs="Times New Roman"/>
                <w:color w:val="000000"/>
                <w:szCs w:val="28"/>
                <w:lang w:eastAsia="ru-RU"/>
              </w:rPr>
              <w:lastRenderedPageBreak/>
              <w:t>-Проводить работу по выявлению случаев возникновения конфликта интересов, с одной стороны которого являются лица, замещающие должности муниципальной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w:t>
            </w:r>
          </w:p>
        </w:tc>
        <w:tc>
          <w:tcPr>
            <w:tcW w:w="1567"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2016-2030</w:t>
            </w:r>
          </w:p>
        </w:tc>
        <w:tc>
          <w:tcPr>
            <w:tcW w:w="2649" w:type="dxa"/>
            <w:tcBorders>
              <w:top w:val="nil"/>
              <w:left w:val="nil"/>
              <w:bottom w:val="single" w:sz="4" w:space="0" w:color="auto"/>
              <w:right w:val="single" w:sz="4" w:space="0" w:color="auto"/>
            </w:tcBorders>
            <w:shd w:val="clear" w:color="auto" w:fill="auto"/>
            <w:vAlign w:val="center"/>
            <w:hideMark/>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Совет АМР, ИК АМР</w:t>
            </w:r>
          </w:p>
        </w:tc>
        <w:tc>
          <w:tcPr>
            <w:tcW w:w="1169"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1835"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p>
        </w:tc>
        <w:tc>
          <w:tcPr>
            <w:tcW w:w="3603" w:type="dxa"/>
            <w:tcBorders>
              <w:top w:val="nil"/>
              <w:left w:val="nil"/>
              <w:bottom w:val="single" w:sz="4" w:space="0" w:color="auto"/>
              <w:right w:val="single" w:sz="4" w:space="0" w:color="auto"/>
            </w:tcBorders>
            <w:shd w:val="clear" w:color="auto" w:fill="auto"/>
            <w:vAlign w:val="center"/>
          </w:tcPr>
          <w:p w:rsidR="0030449D" w:rsidRPr="00CE549C" w:rsidRDefault="0030449D" w:rsidP="0030449D">
            <w:pPr>
              <w:spacing w:after="0" w:line="240" w:lineRule="auto"/>
              <w:jc w:val="center"/>
              <w:rPr>
                <w:rFonts w:eastAsia="Times New Roman" w:cs="Times New Roman"/>
                <w:color w:val="000000"/>
                <w:szCs w:val="28"/>
                <w:lang w:eastAsia="ru-RU"/>
              </w:rPr>
            </w:pPr>
            <w:r w:rsidRPr="00CE549C">
              <w:rPr>
                <w:rFonts w:eastAsia="Times New Roman" w:cs="Times New Roman"/>
                <w:color w:val="000000"/>
                <w:szCs w:val="28"/>
                <w:lang w:eastAsia="ru-RU"/>
              </w:rPr>
              <w:t xml:space="preserve">Не выявлено </w:t>
            </w:r>
          </w:p>
        </w:tc>
      </w:tr>
    </w:tbl>
    <w:p w:rsidR="00FE7017" w:rsidRPr="00CE549C" w:rsidRDefault="00FE7017">
      <w:pPr>
        <w:rPr>
          <w:rFonts w:cs="Times New Roman"/>
          <w:szCs w:val="28"/>
        </w:rPr>
      </w:pPr>
    </w:p>
    <w:p w:rsidR="00AB27B9" w:rsidRPr="00CE549C" w:rsidRDefault="00AB27B9">
      <w:pPr>
        <w:rPr>
          <w:rFonts w:cs="Times New Roman"/>
          <w:szCs w:val="28"/>
        </w:rPr>
      </w:pPr>
    </w:p>
    <w:sectPr w:rsidR="00AB27B9" w:rsidRPr="00CE549C" w:rsidSect="0031691F">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65" w:rsidRDefault="007D1965" w:rsidP="001C2C6C">
      <w:pPr>
        <w:spacing w:after="0" w:line="240" w:lineRule="auto"/>
      </w:pPr>
      <w:r>
        <w:separator/>
      </w:r>
    </w:p>
  </w:endnote>
  <w:endnote w:type="continuationSeparator" w:id="0">
    <w:p w:rsidR="007D1965" w:rsidRDefault="007D1965" w:rsidP="001C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inherit!important">
    <w:panose1 w:val="00000000000000000000"/>
    <w:charset w:val="00"/>
    <w:family w:val="roman"/>
    <w:notTrueType/>
    <w:pitch w:val="default"/>
  </w:font>
  <w:font w:name="Futuris">
    <w:altName w:val="Times New Roman"/>
    <w:charset w:val="CC"/>
    <w:family w:val="auto"/>
    <w:pitch w:val="variable"/>
    <w:sig w:usb0="A000022F" w:usb1="00000048" w:usb2="00000000" w:usb3="00000000" w:csb0="0000019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65" w:rsidRDefault="007D1965" w:rsidP="001C2C6C">
      <w:pPr>
        <w:spacing w:after="0" w:line="240" w:lineRule="auto"/>
      </w:pPr>
      <w:r>
        <w:separator/>
      </w:r>
    </w:p>
  </w:footnote>
  <w:footnote w:type="continuationSeparator" w:id="0">
    <w:p w:rsidR="007D1965" w:rsidRDefault="007D1965" w:rsidP="001C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201.75pt" o:bullet="t">
        <v:imagedata r:id="rId1" o:title="маркеры 2_3"/>
      </v:shape>
    </w:pict>
  </w:numPicBullet>
  <w:abstractNum w:abstractNumId="0" w15:restartNumberingAfterBreak="0">
    <w:nsid w:val="372A15B6"/>
    <w:multiLevelType w:val="hybridMultilevel"/>
    <w:tmpl w:val="9698D96A"/>
    <w:lvl w:ilvl="0" w:tplc="567C316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3B8A6CB7"/>
    <w:multiLevelType w:val="hybridMultilevel"/>
    <w:tmpl w:val="F118A5F0"/>
    <w:lvl w:ilvl="0" w:tplc="C8E80046">
      <w:start w:val="1"/>
      <w:numFmt w:val="bullet"/>
      <w:pStyle w:val="--"/>
      <w:lvlText w:val=""/>
      <w:lvlJc w:val="left"/>
      <w:pPr>
        <w:tabs>
          <w:tab w:val="num" w:pos="709"/>
        </w:tabs>
        <w:ind w:left="709" w:hanging="528"/>
      </w:pPr>
      <w:rPr>
        <w:rFonts w:ascii="Symbol" w:hAnsi="Symbol" w:hint="default"/>
      </w:rPr>
    </w:lvl>
    <w:lvl w:ilvl="1" w:tplc="FFFFFFFF">
      <w:start w:val="1"/>
      <w:numFmt w:val="bullet"/>
      <w:lvlText w:val=""/>
      <w:lvlJc w:val="left"/>
      <w:pPr>
        <w:tabs>
          <w:tab w:val="num" w:pos="924"/>
        </w:tabs>
        <w:ind w:left="924" w:hanging="360"/>
      </w:pPr>
      <w:rPr>
        <w:rFonts w:ascii="Symbol" w:hAnsi="Symbol" w:hint="default"/>
      </w:rPr>
    </w:lvl>
    <w:lvl w:ilvl="2" w:tplc="FFFFFFFF" w:tentative="1">
      <w:start w:val="1"/>
      <w:numFmt w:val="lowerRoman"/>
      <w:lvlText w:val="%3."/>
      <w:lvlJc w:val="right"/>
      <w:pPr>
        <w:tabs>
          <w:tab w:val="num" w:pos="1644"/>
        </w:tabs>
        <w:ind w:left="1644" w:hanging="180"/>
      </w:pPr>
    </w:lvl>
    <w:lvl w:ilvl="3" w:tplc="FFFFFFFF" w:tentative="1">
      <w:start w:val="1"/>
      <w:numFmt w:val="decimal"/>
      <w:lvlText w:val="%4."/>
      <w:lvlJc w:val="left"/>
      <w:pPr>
        <w:tabs>
          <w:tab w:val="num" w:pos="2364"/>
        </w:tabs>
        <w:ind w:left="2364" w:hanging="360"/>
      </w:pPr>
    </w:lvl>
    <w:lvl w:ilvl="4" w:tplc="FFFFFFFF" w:tentative="1">
      <w:start w:val="1"/>
      <w:numFmt w:val="lowerLetter"/>
      <w:lvlText w:val="%5."/>
      <w:lvlJc w:val="left"/>
      <w:pPr>
        <w:tabs>
          <w:tab w:val="num" w:pos="3084"/>
        </w:tabs>
        <w:ind w:left="3084" w:hanging="360"/>
      </w:pPr>
    </w:lvl>
    <w:lvl w:ilvl="5" w:tplc="FFFFFFFF" w:tentative="1">
      <w:start w:val="1"/>
      <w:numFmt w:val="lowerRoman"/>
      <w:lvlText w:val="%6."/>
      <w:lvlJc w:val="right"/>
      <w:pPr>
        <w:tabs>
          <w:tab w:val="num" w:pos="3804"/>
        </w:tabs>
        <w:ind w:left="3804" w:hanging="180"/>
      </w:pPr>
    </w:lvl>
    <w:lvl w:ilvl="6" w:tplc="FFFFFFFF" w:tentative="1">
      <w:start w:val="1"/>
      <w:numFmt w:val="decimal"/>
      <w:lvlText w:val="%7."/>
      <w:lvlJc w:val="left"/>
      <w:pPr>
        <w:tabs>
          <w:tab w:val="num" w:pos="4524"/>
        </w:tabs>
        <w:ind w:left="4524" w:hanging="360"/>
      </w:pPr>
    </w:lvl>
    <w:lvl w:ilvl="7" w:tplc="FFFFFFFF" w:tentative="1">
      <w:start w:val="1"/>
      <w:numFmt w:val="lowerLetter"/>
      <w:lvlText w:val="%8."/>
      <w:lvlJc w:val="left"/>
      <w:pPr>
        <w:tabs>
          <w:tab w:val="num" w:pos="5244"/>
        </w:tabs>
        <w:ind w:left="5244" w:hanging="360"/>
      </w:pPr>
    </w:lvl>
    <w:lvl w:ilvl="8" w:tplc="FFFFFFFF" w:tentative="1">
      <w:start w:val="1"/>
      <w:numFmt w:val="lowerRoman"/>
      <w:lvlText w:val="%9."/>
      <w:lvlJc w:val="right"/>
      <w:pPr>
        <w:tabs>
          <w:tab w:val="num" w:pos="5964"/>
        </w:tabs>
        <w:ind w:left="5964" w:hanging="180"/>
      </w:pPr>
    </w:lvl>
  </w:abstractNum>
  <w:abstractNum w:abstractNumId="2" w15:restartNumberingAfterBreak="0">
    <w:nsid w:val="406E6CD7"/>
    <w:multiLevelType w:val="hybridMultilevel"/>
    <w:tmpl w:val="ABC64DB8"/>
    <w:lvl w:ilvl="0" w:tplc="00CAB17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993466B"/>
    <w:multiLevelType w:val="hybridMultilevel"/>
    <w:tmpl w:val="573634DA"/>
    <w:lvl w:ilvl="0" w:tplc="1FF08FD6">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F7622"/>
    <w:multiLevelType w:val="hybridMultilevel"/>
    <w:tmpl w:val="CB18D784"/>
    <w:lvl w:ilvl="0" w:tplc="84A0979C">
      <w:start w:val="1"/>
      <w:numFmt w:val="bullet"/>
      <w:pStyle w:val="2"/>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CA4AD0"/>
    <w:multiLevelType w:val="hybridMultilevel"/>
    <w:tmpl w:val="B77ECBE4"/>
    <w:lvl w:ilvl="0" w:tplc="71B815F0">
      <w:start w:val="1"/>
      <w:numFmt w:val="bullet"/>
      <w:pStyle w:val="2-MAK"/>
      <w:lvlText w:val=""/>
      <w:lvlJc w:val="left"/>
      <w:pPr>
        <w:ind w:left="1429"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3628A0"/>
    <w:multiLevelType w:val="hybridMultilevel"/>
    <w:tmpl w:val="6C101E7A"/>
    <w:lvl w:ilvl="0" w:tplc="AAF60C0A">
      <w:start w:val="1"/>
      <w:numFmt w:val="bullet"/>
      <w:pStyle w:val="30"/>
      <w:lvlText w:val=""/>
      <w:lvlPicBulletId w:val="0"/>
      <w:lvlJc w:val="left"/>
      <w:pPr>
        <w:ind w:left="1429" w:hanging="360"/>
      </w:pPr>
      <w:rPr>
        <w:rFonts w:ascii="Symbol" w:hAnsi="Symbol" w:hint="default"/>
        <w:b w:val="0"/>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B865AD"/>
    <w:multiLevelType w:val="multilevel"/>
    <w:tmpl w:val="19E84B24"/>
    <w:lvl w:ilvl="0">
      <w:start w:val="1"/>
      <w:numFmt w:val="decimal"/>
      <w:pStyle w:val="1"/>
      <w:lvlText w:val="%1."/>
      <w:lvlJc w:val="left"/>
      <w:pPr>
        <w:ind w:left="1437" w:hanging="870"/>
      </w:pPr>
      <w:rPr>
        <w:rFonts w:hint="default"/>
      </w:rPr>
    </w:lvl>
    <w:lvl w:ilvl="1">
      <w:start w:val="4"/>
      <w:numFmt w:val="decimal"/>
      <w:pStyle w:val="20"/>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4257" w:hanging="1080"/>
      </w:pPr>
      <w:rPr>
        <w:rFonts w:hint="default"/>
      </w:rPr>
    </w:lvl>
    <w:lvl w:ilvl="4">
      <w:start w:val="1"/>
      <w:numFmt w:val="decimal"/>
      <w:isLgl/>
      <w:lvlText w:val="%1.%2.%3.%4.%5."/>
      <w:lvlJc w:val="left"/>
      <w:pPr>
        <w:ind w:left="5127" w:hanging="1080"/>
      </w:pPr>
      <w:rPr>
        <w:rFonts w:hint="default"/>
      </w:rPr>
    </w:lvl>
    <w:lvl w:ilvl="5">
      <w:start w:val="1"/>
      <w:numFmt w:val="decimal"/>
      <w:isLgl/>
      <w:lvlText w:val="%1.%2.%3.%4.%5.%6."/>
      <w:lvlJc w:val="left"/>
      <w:pPr>
        <w:ind w:left="6357" w:hanging="1440"/>
      </w:pPr>
      <w:rPr>
        <w:rFonts w:hint="default"/>
      </w:rPr>
    </w:lvl>
    <w:lvl w:ilvl="6">
      <w:start w:val="1"/>
      <w:numFmt w:val="decimal"/>
      <w:isLgl/>
      <w:lvlText w:val="%1.%2.%3.%4.%5.%6.%7."/>
      <w:lvlJc w:val="left"/>
      <w:pPr>
        <w:ind w:left="7227" w:hanging="1440"/>
      </w:pPr>
      <w:rPr>
        <w:rFonts w:hint="default"/>
      </w:rPr>
    </w:lvl>
    <w:lvl w:ilvl="7">
      <w:start w:val="1"/>
      <w:numFmt w:val="decimal"/>
      <w:isLgl/>
      <w:lvlText w:val="%1.%2.%3.%4.%5.%6.%7.%8."/>
      <w:lvlJc w:val="left"/>
      <w:pPr>
        <w:ind w:left="8457" w:hanging="1800"/>
      </w:pPr>
      <w:rPr>
        <w:rFonts w:hint="default"/>
      </w:rPr>
    </w:lvl>
    <w:lvl w:ilvl="8">
      <w:start w:val="1"/>
      <w:numFmt w:val="decimal"/>
      <w:isLgl/>
      <w:lvlText w:val="%1.%2.%3.%4.%5.%6.%7.%8.%9."/>
      <w:lvlJc w:val="left"/>
      <w:pPr>
        <w:ind w:left="9327" w:hanging="1800"/>
      </w:pPr>
      <w:rPr>
        <w:rFonts w:hint="default"/>
      </w:rPr>
    </w:lvl>
  </w:abstractNum>
  <w:abstractNum w:abstractNumId="8" w15:restartNumberingAfterBreak="0">
    <w:nsid w:val="7566275F"/>
    <w:multiLevelType w:val="multilevel"/>
    <w:tmpl w:val="0C1E1FAA"/>
    <w:lvl w:ilvl="0">
      <w:start w:val="1"/>
      <w:numFmt w:val="bullet"/>
      <w:pStyle w:val="a"/>
      <w:lvlText w:val=""/>
      <w:lvlJc w:val="left"/>
      <w:pPr>
        <w:tabs>
          <w:tab w:val="num" w:pos="1134"/>
        </w:tabs>
        <w:ind w:left="1134" w:hanging="425"/>
      </w:pPr>
      <w:rPr>
        <w:rFonts w:ascii="Symbol" w:hAnsi="Symbol" w:hint="default"/>
        <w:sz w:val="24"/>
        <w:szCs w:val="20"/>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65"/>
    <w:rsid w:val="00094DC5"/>
    <w:rsid w:val="00115441"/>
    <w:rsid w:val="001377E9"/>
    <w:rsid w:val="00176A30"/>
    <w:rsid w:val="001C2C6C"/>
    <w:rsid w:val="001C3137"/>
    <w:rsid w:val="001C397B"/>
    <w:rsid w:val="0029669A"/>
    <w:rsid w:val="002A273B"/>
    <w:rsid w:val="002A5743"/>
    <w:rsid w:val="002F67C4"/>
    <w:rsid w:val="00303C2D"/>
    <w:rsid w:val="0030449D"/>
    <w:rsid w:val="0031691F"/>
    <w:rsid w:val="00453996"/>
    <w:rsid w:val="00455299"/>
    <w:rsid w:val="00550DAD"/>
    <w:rsid w:val="00562024"/>
    <w:rsid w:val="00597CDF"/>
    <w:rsid w:val="005B1565"/>
    <w:rsid w:val="0060055A"/>
    <w:rsid w:val="006B1328"/>
    <w:rsid w:val="006D20D1"/>
    <w:rsid w:val="007B533B"/>
    <w:rsid w:val="007D1965"/>
    <w:rsid w:val="007F42E6"/>
    <w:rsid w:val="00855659"/>
    <w:rsid w:val="00901ADA"/>
    <w:rsid w:val="00973D1B"/>
    <w:rsid w:val="009C43E0"/>
    <w:rsid w:val="009D5992"/>
    <w:rsid w:val="009F2A42"/>
    <w:rsid w:val="009F3D22"/>
    <w:rsid w:val="00A32213"/>
    <w:rsid w:val="00A3485E"/>
    <w:rsid w:val="00A65625"/>
    <w:rsid w:val="00AB27B9"/>
    <w:rsid w:val="00AE3063"/>
    <w:rsid w:val="00BA6A25"/>
    <w:rsid w:val="00BC4767"/>
    <w:rsid w:val="00BD4FC1"/>
    <w:rsid w:val="00BE3E7A"/>
    <w:rsid w:val="00CA01C2"/>
    <w:rsid w:val="00CE3192"/>
    <w:rsid w:val="00CE3D75"/>
    <w:rsid w:val="00CE549C"/>
    <w:rsid w:val="00D00B28"/>
    <w:rsid w:val="00D051A6"/>
    <w:rsid w:val="00D13FA9"/>
    <w:rsid w:val="00D207BF"/>
    <w:rsid w:val="00D469BB"/>
    <w:rsid w:val="00D46FAD"/>
    <w:rsid w:val="00D84AE0"/>
    <w:rsid w:val="00DA2A80"/>
    <w:rsid w:val="00E70FFE"/>
    <w:rsid w:val="00E82B9C"/>
    <w:rsid w:val="00EA6DB8"/>
    <w:rsid w:val="00ED42D3"/>
    <w:rsid w:val="00F503F1"/>
    <w:rsid w:val="00F6712D"/>
    <w:rsid w:val="00FC1B29"/>
    <w:rsid w:val="00FE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D0353-D11E-40E1-9D86-CAADFC80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691F"/>
    <w:pPr>
      <w:spacing w:after="200" w:line="276" w:lineRule="auto"/>
    </w:pPr>
    <w:rPr>
      <w:rFonts w:ascii="Times New Roman" w:hAnsi="Times New Roman"/>
      <w:sz w:val="28"/>
    </w:rPr>
  </w:style>
  <w:style w:type="paragraph" w:styleId="10">
    <w:name w:val="heading 1"/>
    <w:basedOn w:val="a0"/>
    <w:next w:val="a0"/>
    <w:link w:val="11"/>
    <w:uiPriority w:val="9"/>
    <w:qFormat/>
    <w:rsid w:val="0031691F"/>
    <w:pPr>
      <w:keepNext/>
      <w:spacing w:after="0" w:line="300" w:lineRule="exact"/>
      <w:jc w:val="center"/>
      <w:outlineLvl w:val="0"/>
    </w:pPr>
    <w:rPr>
      <w:rFonts w:ascii="SL_Times New Roman" w:eastAsia="Times New Roman" w:hAnsi="SL_Times New Roman" w:cs="Times New Roman"/>
      <w:b/>
      <w:sz w:val="24"/>
      <w:szCs w:val="20"/>
      <w:lang w:eastAsia="ru-RU"/>
    </w:rPr>
  </w:style>
  <w:style w:type="paragraph" w:styleId="21">
    <w:name w:val="heading 2"/>
    <w:basedOn w:val="a0"/>
    <w:next w:val="a0"/>
    <w:link w:val="22"/>
    <w:uiPriority w:val="9"/>
    <w:qFormat/>
    <w:rsid w:val="0031691F"/>
    <w:pPr>
      <w:keepNext/>
      <w:spacing w:after="0" w:line="240" w:lineRule="auto"/>
      <w:ind w:firstLine="720"/>
      <w:outlineLvl w:val="1"/>
    </w:pPr>
    <w:rPr>
      <w:rFonts w:eastAsia="Times New Roman" w:cs="Times New Roman"/>
      <w:b/>
      <w:szCs w:val="20"/>
      <w:lang w:eastAsia="ru-RU"/>
    </w:rPr>
  </w:style>
  <w:style w:type="paragraph" w:styleId="3">
    <w:name w:val="heading 3"/>
    <w:basedOn w:val="a0"/>
    <w:next w:val="a0"/>
    <w:link w:val="31"/>
    <w:uiPriority w:val="9"/>
    <w:qFormat/>
    <w:rsid w:val="0031691F"/>
    <w:pPr>
      <w:keepNext/>
      <w:numPr>
        <w:numId w:val="6"/>
      </w:numPr>
      <w:spacing w:before="240" w:after="120" w:line="240" w:lineRule="auto"/>
      <w:ind w:left="1068"/>
      <w:outlineLvl w:val="2"/>
    </w:pPr>
    <w:rPr>
      <w:rFonts w:eastAsia="Times New Roman" w:cs="Arial"/>
      <w:b/>
      <w:bCs/>
      <w:i/>
      <w:szCs w:val="26"/>
      <w:lang w:eastAsia="ru-RU"/>
    </w:rPr>
  </w:style>
  <w:style w:type="paragraph" w:styleId="4">
    <w:name w:val="heading 4"/>
    <w:basedOn w:val="a0"/>
    <w:next w:val="a0"/>
    <w:link w:val="40"/>
    <w:uiPriority w:val="9"/>
    <w:unhideWhenUsed/>
    <w:qFormat/>
    <w:rsid w:val="0031691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31691F"/>
    <w:pPr>
      <w:spacing w:before="240" w:after="60" w:line="240" w:lineRule="auto"/>
      <w:outlineLvl w:val="4"/>
    </w:pPr>
    <w:rPr>
      <w:rFonts w:eastAsia="Times New Roman" w:cs="Times New Roman"/>
      <w:b/>
      <w:bCs/>
      <w:i/>
      <w:iCs/>
      <w:sz w:val="26"/>
      <w:szCs w:val="26"/>
      <w:lang w:eastAsia="ru-RU"/>
    </w:rPr>
  </w:style>
  <w:style w:type="paragraph" w:styleId="6">
    <w:name w:val="heading 6"/>
    <w:basedOn w:val="a0"/>
    <w:next w:val="a0"/>
    <w:link w:val="60"/>
    <w:uiPriority w:val="9"/>
    <w:unhideWhenUsed/>
    <w:qFormat/>
    <w:rsid w:val="0031691F"/>
    <w:pPr>
      <w:keepNext/>
      <w:keepLines/>
      <w:spacing w:before="200" w:after="0"/>
      <w:outlineLvl w:val="5"/>
    </w:pPr>
    <w:rPr>
      <w:rFonts w:eastAsiaTheme="majorEastAsia" w:cstheme="majorBidi"/>
      <w:i/>
      <w:iCs/>
      <w:color w:val="1F4D78" w:themeColor="accent1" w:themeShade="7F"/>
    </w:rPr>
  </w:style>
  <w:style w:type="paragraph" w:styleId="7">
    <w:name w:val="heading 7"/>
    <w:basedOn w:val="a0"/>
    <w:next w:val="a0"/>
    <w:link w:val="70"/>
    <w:uiPriority w:val="9"/>
    <w:unhideWhenUsed/>
    <w:qFormat/>
    <w:rsid w:val="003169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1691F"/>
    <w:rPr>
      <w:rFonts w:ascii="SL_Times New Roman" w:eastAsia="Times New Roman" w:hAnsi="SL_Times New Roman" w:cs="Times New Roman"/>
      <w:b/>
      <w:sz w:val="24"/>
      <w:szCs w:val="20"/>
      <w:lang w:eastAsia="ru-RU"/>
    </w:rPr>
  </w:style>
  <w:style w:type="character" w:customStyle="1" w:styleId="22">
    <w:name w:val="Заголовок 2 Знак"/>
    <w:basedOn w:val="a1"/>
    <w:link w:val="21"/>
    <w:uiPriority w:val="9"/>
    <w:rsid w:val="0031691F"/>
    <w:rPr>
      <w:rFonts w:ascii="Times New Roman" w:eastAsia="Times New Roman" w:hAnsi="Times New Roman" w:cs="Times New Roman"/>
      <w:b/>
      <w:sz w:val="28"/>
      <w:szCs w:val="20"/>
      <w:lang w:eastAsia="ru-RU"/>
    </w:rPr>
  </w:style>
  <w:style w:type="character" w:customStyle="1" w:styleId="31">
    <w:name w:val="Заголовок 3 Знак"/>
    <w:basedOn w:val="a1"/>
    <w:link w:val="3"/>
    <w:uiPriority w:val="9"/>
    <w:rsid w:val="0031691F"/>
    <w:rPr>
      <w:rFonts w:ascii="Times New Roman" w:eastAsia="Times New Roman" w:hAnsi="Times New Roman" w:cs="Arial"/>
      <w:b/>
      <w:bCs/>
      <w:i/>
      <w:sz w:val="28"/>
      <w:szCs w:val="26"/>
      <w:lang w:eastAsia="ru-RU"/>
    </w:rPr>
  </w:style>
  <w:style w:type="character" w:customStyle="1" w:styleId="40">
    <w:name w:val="Заголовок 4 Знак"/>
    <w:basedOn w:val="a1"/>
    <w:link w:val="4"/>
    <w:uiPriority w:val="9"/>
    <w:rsid w:val="0031691F"/>
    <w:rPr>
      <w:rFonts w:asciiTheme="majorHAnsi" w:eastAsiaTheme="majorEastAsia" w:hAnsiTheme="majorHAnsi" w:cstheme="majorBidi"/>
      <w:b/>
      <w:bCs/>
      <w:i/>
      <w:iCs/>
      <w:color w:val="5B9BD5" w:themeColor="accent1"/>
      <w:sz w:val="28"/>
    </w:rPr>
  </w:style>
  <w:style w:type="character" w:customStyle="1" w:styleId="50">
    <w:name w:val="Заголовок 5 Знак"/>
    <w:basedOn w:val="a1"/>
    <w:link w:val="5"/>
    <w:rsid w:val="003169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31691F"/>
    <w:rPr>
      <w:rFonts w:ascii="Times New Roman" w:eastAsiaTheme="majorEastAsia" w:hAnsi="Times New Roman" w:cstheme="majorBidi"/>
      <w:i/>
      <w:iCs/>
      <w:color w:val="1F4D78" w:themeColor="accent1" w:themeShade="7F"/>
      <w:sz w:val="28"/>
    </w:rPr>
  </w:style>
  <w:style w:type="character" w:customStyle="1" w:styleId="70">
    <w:name w:val="Заголовок 7 Знак"/>
    <w:basedOn w:val="a1"/>
    <w:link w:val="7"/>
    <w:uiPriority w:val="9"/>
    <w:rsid w:val="0031691F"/>
    <w:rPr>
      <w:rFonts w:asciiTheme="majorHAnsi" w:eastAsiaTheme="majorEastAsia" w:hAnsiTheme="majorHAnsi" w:cstheme="majorBidi"/>
      <w:i/>
      <w:iCs/>
      <w:color w:val="404040" w:themeColor="text1" w:themeTint="BF"/>
      <w:sz w:val="28"/>
    </w:rPr>
  </w:style>
  <w:style w:type="paragraph" w:styleId="a4">
    <w:name w:val="List Paragraph"/>
    <w:basedOn w:val="a0"/>
    <w:link w:val="a5"/>
    <w:qFormat/>
    <w:rsid w:val="0031691F"/>
    <w:pPr>
      <w:ind w:left="720"/>
      <w:contextualSpacing/>
    </w:pPr>
  </w:style>
  <w:style w:type="paragraph" w:customStyle="1" w:styleId="ConsPlusTitle">
    <w:name w:val="ConsPlusTitle"/>
    <w:rsid w:val="0031691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Для списков с маркировкой"/>
    <w:basedOn w:val="a4"/>
    <w:link w:val="a6"/>
    <w:rsid w:val="0031691F"/>
    <w:pPr>
      <w:numPr>
        <w:numId w:val="1"/>
      </w:numPr>
      <w:spacing w:after="0" w:line="360" w:lineRule="auto"/>
      <w:contextualSpacing w:val="0"/>
      <w:jc w:val="both"/>
    </w:pPr>
    <w:rPr>
      <w:rFonts w:eastAsiaTheme="minorEastAsia" w:cs="Times New Roman"/>
      <w:sz w:val="24"/>
      <w:szCs w:val="24"/>
      <w:lang w:eastAsia="ru-RU"/>
    </w:rPr>
  </w:style>
  <w:style w:type="character" w:customStyle="1" w:styleId="a6">
    <w:name w:val="Для списков с маркировкой Знак"/>
    <w:basedOn w:val="a1"/>
    <w:link w:val="a"/>
    <w:rsid w:val="0031691F"/>
    <w:rPr>
      <w:rFonts w:ascii="Times New Roman" w:eastAsiaTheme="minorEastAsia" w:hAnsi="Times New Roman" w:cs="Times New Roman"/>
      <w:sz w:val="24"/>
      <w:szCs w:val="24"/>
      <w:lang w:eastAsia="ru-RU"/>
    </w:rPr>
  </w:style>
  <w:style w:type="table" w:styleId="a7">
    <w:name w:val="Table Grid"/>
    <w:basedOn w:val="a2"/>
    <w:uiPriority w:val="59"/>
    <w:rsid w:val="0031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1691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1691F"/>
    <w:rPr>
      <w:rFonts w:ascii="Tahoma" w:hAnsi="Tahoma" w:cs="Tahoma"/>
      <w:sz w:val="16"/>
      <w:szCs w:val="16"/>
    </w:rPr>
  </w:style>
  <w:style w:type="paragraph" w:customStyle="1" w:styleId="12">
    <w:name w:val="Ñòèëü1"/>
    <w:basedOn w:val="a0"/>
    <w:link w:val="13"/>
    <w:rsid w:val="0031691F"/>
    <w:pPr>
      <w:spacing w:after="0" w:line="288" w:lineRule="auto"/>
    </w:pPr>
    <w:rPr>
      <w:rFonts w:eastAsia="Times New Roman" w:cs="Times New Roman"/>
      <w:szCs w:val="20"/>
      <w:lang w:eastAsia="ru-RU"/>
    </w:rPr>
  </w:style>
  <w:style w:type="character" w:customStyle="1" w:styleId="13">
    <w:name w:val="Ñòèëü1 Знак"/>
    <w:basedOn w:val="a1"/>
    <w:link w:val="12"/>
    <w:rsid w:val="0031691F"/>
    <w:rPr>
      <w:rFonts w:ascii="Times New Roman" w:eastAsia="Times New Roman" w:hAnsi="Times New Roman" w:cs="Times New Roman"/>
      <w:sz w:val="28"/>
      <w:szCs w:val="20"/>
      <w:lang w:eastAsia="ru-RU"/>
    </w:rPr>
  </w:style>
  <w:style w:type="table" w:customStyle="1" w:styleId="110">
    <w:name w:val="Сетка таблицы11"/>
    <w:basedOn w:val="a2"/>
    <w:uiPriority w:val="59"/>
    <w:rsid w:val="003169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31691F"/>
  </w:style>
  <w:style w:type="character" w:styleId="aa">
    <w:name w:val="Hyperlink"/>
    <w:basedOn w:val="a1"/>
    <w:uiPriority w:val="99"/>
    <w:unhideWhenUsed/>
    <w:rsid w:val="0031691F"/>
    <w:rPr>
      <w:color w:val="0000FF"/>
      <w:u w:val="single"/>
    </w:rPr>
  </w:style>
  <w:style w:type="paragraph" w:styleId="ab">
    <w:name w:val="header"/>
    <w:basedOn w:val="a0"/>
    <w:link w:val="ac"/>
    <w:uiPriority w:val="99"/>
    <w:unhideWhenUsed/>
    <w:rsid w:val="0031691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1691F"/>
    <w:rPr>
      <w:rFonts w:ascii="Times New Roman" w:hAnsi="Times New Roman"/>
      <w:sz w:val="28"/>
    </w:rPr>
  </w:style>
  <w:style w:type="paragraph" w:styleId="ad">
    <w:name w:val="footer"/>
    <w:basedOn w:val="a0"/>
    <w:link w:val="ae"/>
    <w:uiPriority w:val="99"/>
    <w:unhideWhenUsed/>
    <w:rsid w:val="0031691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1691F"/>
    <w:rPr>
      <w:rFonts w:ascii="Times New Roman" w:hAnsi="Times New Roman"/>
      <w:sz w:val="28"/>
    </w:rPr>
  </w:style>
  <w:style w:type="character" w:styleId="af">
    <w:name w:val="annotation reference"/>
    <w:basedOn w:val="a1"/>
    <w:uiPriority w:val="99"/>
    <w:semiHidden/>
    <w:unhideWhenUsed/>
    <w:rsid w:val="0031691F"/>
    <w:rPr>
      <w:sz w:val="16"/>
      <w:szCs w:val="16"/>
    </w:rPr>
  </w:style>
  <w:style w:type="paragraph" w:styleId="af0">
    <w:name w:val="annotation text"/>
    <w:basedOn w:val="a0"/>
    <w:link w:val="af1"/>
    <w:uiPriority w:val="99"/>
    <w:semiHidden/>
    <w:unhideWhenUsed/>
    <w:rsid w:val="0031691F"/>
    <w:pPr>
      <w:spacing w:line="240" w:lineRule="auto"/>
    </w:pPr>
    <w:rPr>
      <w:sz w:val="20"/>
      <w:szCs w:val="20"/>
    </w:rPr>
  </w:style>
  <w:style w:type="character" w:customStyle="1" w:styleId="af1">
    <w:name w:val="Текст примечания Знак"/>
    <w:basedOn w:val="a1"/>
    <w:link w:val="af0"/>
    <w:uiPriority w:val="99"/>
    <w:semiHidden/>
    <w:rsid w:val="0031691F"/>
    <w:rPr>
      <w:rFonts w:ascii="Times New Roman" w:hAnsi="Times New Roman"/>
      <w:sz w:val="20"/>
      <w:szCs w:val="20"/>
    </w:rPr>
  </w:style>
  <w:style w:type="paragraph" w:styleId="af2">
    <w:name w:val="annotation subject"/>
    <w:basedOn w:val="af0"/>
    <w:next w:val="af0"/>
    <w:link w:val="af3"/>
    <w:uiPriority w:val="99"/>
    <w:semiHidden/>
    <w:unhideWhenUsed/>
    <w:rsid w:val="0031691F"/>
    <w:rPr>
      <w:b/>
      <w:bCs/>
    </w:rPr>
  </w:style>
  <w:style w:type="character" w:customStyle="1" w:styleId="af3">
    <w:name w:val="Тема примечания Знак"/>
    <w:basedOn w:val="af1"/>
    <w:link w:val="af2"/>
    <w:uiPriority w:val="99"/>
    <w:semiHidden/>
    <w:rsid w:val="0031691F"/>
    <w:rPr>
      <w:rFonts w:ascii="Times New Roman" w:hAnsi="Times New Roman"/>
      <w:b/>
      <w:bCs/>
      <w:sz w:val="20"/>
      <w:szCs w:val="20"/>
    </w:rPr>
  </w:style>
  <w:style w:type="character" w:styleId="af4">
    <w:name w:val="Placeholder Text"/>
    <w:basedOn w:val="a1"/>
    <w:uiPriority w:val="99"/>
    <w:semiHidden/>
    <w:rsid w:val="0031691F"/>
    <w:rPr>
      <w:color w:val="808080"/>
    </w:rPr>
  </w:style>
  <w:style w:type="paragraph" w:styleId="af5">
    <w:name w:val="Body Text"/>
    <w:basedOn w:val="a0"/>
    <w:link w:val="af6"/>
    <w:rsid w:val="0031691F"/>
    <w:pPr>
      <w:spacing w:after="0" w:line="240" w:lineRule="auto"/>
      <w:jc w:val="center"/>
    </w:pPr>
    <w:rPr>
      <w:rFonts w:eastAsia="Times New Roman" w:cs="Times New Roman"/>
      <w:b/>
      <w:szCs w:val="20"/>
      <w:lang w:eastAsia="ru-RU"/>
    </w:rPr>
  </w:style>
  <w:style w:type="character" w:customStyle="1" w:styleId="af6">
    <w:name w:val="Основной текст Знак"/>
    <w:basedOn w:val="a1"/>
    <w:link w:val="af5"/>
    <w:rsid w:val="0031691F"/>
    <w:rPr>
      <w:rFonts w:ascii="Times New Roman" w:eastAsia="Times New Roman" w:hAnsi="Times New Roman" w:cs="Times New Roman"/>
      <w:b/>
      <w:sz w:val="28"/>
      <w:szCs w:val="20"/>
      <w:lang w:eastAsia="ru-RU"/>
    </w:rPr>
  </w:style>
  <w:style w:type="numbering" w:customStyle="1" w:styleId="14">
    <w:name w:val="Нет списка1"/>
    <w:next w:val="a3"/>
    <w:semiHidden/>
    <w:unhideWhenUsed/>
    <w:rsid w:val="0031691F"/>
  </w:style>
  <w:style w:type="table" w:customStyle="1" w:styleId="15">
    <w:name w:val="Сетка таблицы1"/>
    <w:basedOn w:val="a2"/>
    <w:next w:val="a7"/>
    <w:rsid w:val="003169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0"/>
    <w:link w:val="24"/>
    <w:rsid w:val="0031691F"/>
    <w:pPr>
      <w:spacing w:after="0" w:line="240" w:lineRule="auto"/>
      <w:jc w:val="center"/>
    </w:pPr>
    <w:rPr>
      <w:rFonts w:eastAsia="Times New Roman" w:cs="Times New Roman"/>
      <w:sz w:val="20"/>
      <w:szCs w:val="24"/>
      <w:lang w:val="en-US" w:eastAsia="ru-RU"/>
    </w:rPr>
  </w:style>
  <w:style w:type="character" w:customStyle="1" w:styleId="24">
    <w:name w:val="Основной текст 2 Знак"/>
    <w:basedOn w:val="a1"/>
    <w:link w:val="23"/>
    <w:rsid w:val="0031691F"/>
    <w:rPr>
      <w:rFonts w:ascii="Times New Roman" w:eastAsia="Times New Roman" w:hAnsi="Times New Roman" w:cs="Times New Roman"/>
      <w:sz w:val="20"/>
      <w:szCs w:val="24"/>
      <w:lang w:val="en-US" w:eastAsia="ru-RU"/>
    </w:rPr>
  </w:style>
  <w:style w:type="paragraph" w:styleId="32">
    <w:name w:val="Body Text Indent 3"/>
    <w:basedOn w:val="a0"/>
    <w:link w:val="33"/>
    <w:rsid w:val="0031691F"/>
    <w:pPr>
      <w:spacing w:after="0" w:line="240" w:lineRule="auto"/>
      <w:ind w:firstLine="708"/>
      <w:jc w:val="both"/>
    </w:pPr>
    <w:rPr>
      <w:rFonts w:eastAsia="Times New Roman" w:cs="Times New Roman"/>
      <w:iCs/>
      <w:szCs w:val="24"/>
      <w:u w:val="single"/>
      <w:lang w:eastAsia="ru-RU"/>
    </w:rPr>
  </w:style>
  <w:style w:type="character" w:customStyle="1" w:styleId="33">
    <w:name w:val="Основной текст с отступом 3 Знак"/>
    <w:basedOn w:val="a1"/>
    <w:link w:val="32"/>
    <w:rsid w:val="0031691F"/>
    <w:rPr>
      <w:rFonts w:ascii="Times New Roman" w:eastAsia="Times New Roman" w:hAnsi="Times New Roman" w:cs="Times New Roman"/>
      <w:iCs/>
      <w:sz w:val="28"/>
      <w:szCs w:val="24"/>
      <w:u w:val="single"/>
      <w:lang w:eastAsia="ru-RU"/>
    </w:rPr>
  </w:style>
  <w:style w:type="paragraph" w:styleId="af7">
    <w:name w:val="Normal (Web)"/>
    <w:aliases w:val="Обычный (Web)"/>
    <w:basedOn w:val="a0"/>
    <w:uiPriority w:val="99"/>
    <w:rsid w:val="0031691F"/>
    <w:pPr>
      <w:spacing w:before="100" w:beforeAutospacing="1" w:after="100" w:afterAutospacing="1" w:line="240" w:lineRule="auto"/>
    </w:pPr>
    <w:rPr>
      <w:rFonts w:eastAsia="Times New Roman" w:cs="Times New Roman"/>
      <w:sz w:val="24"/>
      <w:szCs w:val="24"/>
      <w:lang w:eastAsia="ru-RU"/>
    </w:rPr>
  </w:style>
  <w:style w:type="character" w:styleId="af8">
    <w:name w:val="page number"/>
    <w:basedOn w:val="a1"/>
    <w:rsid w:val="0031691F"/>
  </w:style>
  <w:style w:type="paragraph" w:customStyle="1" w:styleId="ConsNonformat">
    <w:name w:val="ConsNonformat"/>
    <w:rsid w:val="003169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1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Tab">
    <w:name w:val="Report_Tab"/>
    <w:basedOn w:val="a0"/>
    <w:rsid w:val="0031691F"/>
    <w:pPr>
      <w:spacing w:after="0" w:line="240" w:lineRule="auto"/>
    </w:pPr>
    <w:rPr>
      <w:rFonts w:eastAsia="Times New Roman" w:cs="Times New Roman"/>
      <w:sz w:val="24"/>
      <w:szCs w:val="24"/>
      <w:lang w:eastAsia="ru-RU"/>
    </w:rPr>
  </w:style>
  <w:style w:type="paragraph" w:customStyle="1" w:styleId="xl31">
    <w:name w:val="xl31"/>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8"/>
      <w:lang w:eastAsia="ru-RU" w:bidi="or-IN"/>
    </w:rPr>
  </w:style>
  <w:style w:type="paragraph" w:customStyle="1" w:styleId="16">
    <w:name w:val="Абзац списка1"/>
    <w:basedOn w:val="a0"/>
    <w:rsid w:val="0031691F"/>
    <w:pPr>
      <w:ind w:left="720"/>
    </w:pPr>
    <w:rPr>
      <w:rFonts w:ascii="Calibri" w:eastAsia="Times New Roman" w:hAnsi="Calibri" w:cs="Calibri"/>
    </w:rPr>
  </w:style>
  <w:style w:type="paragraph" w:customStyle="1" w:styleId="consplusnormal0">
    <w:name w:val="consplusnormal"/>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consnormal">
    <w:name w:val="consnormal"/>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basedOn w:val="a0"/>
    <w:rsid w:val="0031691F"/>
    <w:pPr>
      <w:spacing w:before="100" w:beforeAutospacing="1" w:after="100" w:afterAutospacing="1" w:line="240" w:lineRule="auto"/>
    </w:pPr>
    <w:rPr>
      <w:rFonts w:eastAsia="Times New Roman" w:cs="Times New Roman"/>
      <w:sz w:val="24"/>
      <w:szCs w:val="24"/>
      <w:lang w:eastAsia="ru-RU"/>
    </w:rPr>
  </w:style>
  <w:style w:type="paragraph" w:styleId="af9">
    <w:name w:val="Body Text Indent"/>
    <w:basedOn w:val="a0"/>
    <w:link w:val="afa"/>
    <w:rsid w:val="0031691F"/>
    <w:pPr>
      <w:spacing w:after="120" w:line="240" w:lineRule="auto"/>
      <w:ind w:left="283"/>
    </w:pPr>
    <w:rPr>
      <w:rFonts w:eastAsia="Times New Roman" w:cs="Times New Roman"/>
      <w:sz w:val="24"/>
      <w:szCs w:val="24"/>
      <w:lang w:eastAsia="ru-RU"/>
    </w:rPr>
  </w:style>
  <w:style w:type="character" w:customStyle="1" w:styleId="afa">
    <w:name w:val="Основной текст с отступом Знак"/>
    <w:basedOn w:val="a1"/>
    <w:link w:val="af9"/>
    <w:rsid w:val="0031691F"/>
    <w:rPr>
      <w:rFonts w:ascii="Times New Roman" w:eastAsia="Times New Roman" w:hAnsi="Times New Roman" w:cs="Times New Roman"/>
      <w:sz w:val="24"/>
      <w:szCs w:val="24"/>
      <w:lang w:eastAsia="ru-RU"/>
    </w:rPr>
  </w:style>
  <w:style w:type="paragraph" w:customStyle="1" w:styleId="-">
    <w:name w:val="ПРОГРАММА-параграф Знак Знак"/>
    <w:basedOn w:val="a0"/>
    <w:link w:val="-0"/>
    <w:rsid w:val="0031691F"/>
    <w:pPr>
      <w:suppressLineNumbers/>
      <w:suppressAutoHyphens/>
      <w:spacing w:before="120" w:after="120" w:line="360" w:lineRule="auto"/>
      <w:ind w:firstLine="709"/>
      <w:jc w:val="both"/>
    </w:pPr>
    <w:rPr>
      <w:rFonts w:eastAsia="Times New Roman" w:cs="Arial"/>
      <w:szCs w:val="24"/>
    </w:rPr>
  </w:style>
  <w:style w:type="character" w:customStyle="1" w:styleId="-0">
    <w:name w:val="ПРОГРАММА-параграф Знак Знак Знак"/>
    <w:link w:val="-"/>
    <w:rsid w:val="0031691F"/>
    <w:rPr>
      <w:rFonts w:ascii="Times New Roman" w:eastAsia="Times New Roman" w:hAnsi="Times New Roman" w:cs="Arial"/>
      <w:sz w:val="28"/>
      <w:szCs w:val="24"/>
    </w:rPr>
  </w:style>
  <w:style w:type="paragraph" w:customStyle="1" w:styleId="--">
    <w:name w:val="ПРОГРАММА-список-тире"/>
    <w:basedOn w:val="a0"/>
    <w:rsid w:val="0031691F"/>
    <w:pPr>
      <w:numPr>
        <w:numId w:val="2"/>
      </w:numPr>
      <w:spacing w:after="0" w:line="360" w:lineRule="auto"/>
      <w:jc w:val="both"/>
    </w:pPr>
    <w:rPr>
      <w:rFonts w:eastAsia="Times New Roman" w:cs="Times New Roman"/>
      <w:snapToGrid w:val="0"/>
      <w:szCs w:val="28"/>
      <w:lang w:eastAsia="ru-RU"/>
    </w:rPr>
  </w:style>
  <w:style w:type="paragraph" w:styleId="17">
    <w:name w:val="toc 1"/>
    <w:basedOn w:val="a0"/>
    <w:next w:val="a0"/>
    <w:autoRedefine/>
    <w:uiPriority w:val="39"/>
    <w:qFormat/>
    <w:rsid w:val="0031691F"/>
    <w:pPr>
      <w:spacing w:before="120" w:after="120" w:line="240" w:lineRule="auto"/>
    </w:pPr>
    <w:rPr>
      <w:rFonts w:eastAsia="Times New Roman" w:cs="Times New Roman"/>
      <w:b/>
      <w:bCs/>
      <w:caps/>
      <w:sz w:val="20"/>
      <w:szCs w:val="24"/>
      <w:lang w:eastAsia="ru-RU"/>
    </w:rPr>
  </w:style>
  <w:style w:type="paragraph" w:styleId="25">
    <w:name w:val="toc 2"/>
    <w:basedOn w:val="a0"/>
    <w:next w:val="a0"/>
    <w:autoRedefine/>
    <w:uiPriority w:val="39"/>
    <w:qFormat/>
    <w:rsid w:val="0031691F"/>
    <w:pPr>
      <w:spacing w:after="0" w:line="240" w:lineRule="auto"/>
      <w:ind w:left="240"/>
    </w:pPr>
    <w:rPr>
      <w:rFonts w:eastAsia="Times New Roman" w:cs="Times New Roman"/>
      <w:smallCaps/>
      <w:sz w:val="20"/>
      <w:szCs w:val="24"/>
      <w:lang w:eastAsia="ru-RU"/>
    </w:rPr>
  </w:style>
  <w:style w:type="paragraph" w:styleId="34">
    <w:name w:val="toc 3"/>
    <w:basedOn w:val="a0"/>
    <w:next w:val="a0"/>
    <w:autoRedefine/>
    <w:uiPriority w:val="39"/>
    <w:qFormat/>
    <w:rsid w:val="0031691F"/>
    <w:pPr>
      <w:spacing w:after="0" w:line="240" w:lineRule="auto"/>
      <w:ind w:left="480"/>
    </w:pPr>
    <w:rPr>
      <w:rFonts w:eastAsia="Times New Roman" w:cs="Times New Roman"/>
      <w:i/>
      <w:iCs/>
      <w:sz w:val="20"/>
      <w:szCs w:val="24"/>
      <w:lang w:eastAsia="ru-RU"/>
    </w:rPr>
  </w:style>
  <w:style w:type="paragraph" w:styleId="41">
    <w:name w:val="toc 4"/>
    <w:basedOn w:val="a0"/>
    <w:next w:val="a0"/>
    <w:autoRedefine/>
    <w:semiHidden/>
    <w:rsid w:val="0031691F"/>
    <w:pPr>
      <w:spacing w:after="0" w:line="240" w:lineRule="auto"/>
      <w:ind w:left="720"/>
    </w:pPr>
    <w:rPr>
      <w:rFonts w:eastAsia="Times New Roman" w:cs="Times New Roman"/>
      <w:sz w:val="18"/>
      <w:szCs w:val="21"/>
      <w:lang w:eastAsia="ru-RU"/>
    </w:rPr>
  </w:style>
  <w:style w:type="paragraph" w:styleId="51">
    <w:name w:val="toc 5"/>
    <w:basedOn w:val="a0"/>
    <w:next w:val="a0"/>
    <w:autoRedefine/>
    <w:semiHidden/>
    <w:rsid w:val="0031691F"/>
    <w:pPr>
      <w:spacing w:after="0" w:line="240" w:lineRule="auto"/>
      <w:ind w:left="960"/>
    </w:pPr>
    <w:rPr>
      <w:rFonts w:eastAsia="Times New Roman" w:cs="Times New Roman"/>
      <w:sz w:val="18"/>
      <w:szCs w:val="21"/>
      <w:lang w:eastAsia="ru-RU"/>
    </w:rPr>
  </w:style>
  <w:style w:type="paragraph" w:styleId="61">
    <w:name w:val="toc 6"/>
    <w:basedOn w:val="a0"/>
    <w:next w:val="a0"/>
    <w:autoRedefine/>
    <w:semiHidden/>
    <w:rsid w:val="0031691F"/>
    <w:pPr>
      <w:spacing w:after="0" w:line="240" w:lineRule="auto"/>
      <w:ind w:left="1200"/>
    </w:pPr>
    <w:rPr>
      <w:rFonts w:eastAsia="Times New Roman" w:cs="Times New Roman"/>
      <w:sz w:val="18"/>
      <w:szCs w:val="21"/>
      <w:lang w:eastAsia="ru-RU"/>
    </w:rPr>
  </w:style>
  <w:style w:type="paragraph" w:styleId="71">
    <w:name w:val="toc 7"/>
    <w:basedOn w:val="a0"/>
    <w:next w:val="a0"/>
    <w:autoRedefine/>
    <w:semiHidden/>
    <w:rsid w:val="0031691F"/>
    <w:pPr>
      <w:spacing w:after="0" w:line="240" w:lineRule="auto"/>
      <w:ind w:left="1440"/>
    </w:pPr>
    <w:rPr>
      <w:rFonts w:eastAsia="Times New Roman" w:cs="Times New Roman"/>
      <w:sz w:val="18"/>
      <w:szCs w:val="21"/>
      <w:lang w:eastAsia="ru-RU"/>
    </w:rPr>
  </w:style>
  <w:style w:type="paragraph" w:styleId="8">
    <w:name w:val="toc 8"/>
    <w:basedOn w:val="a0"/>
    <w:next w:val="a0"/>
    <w:autoRedefine/>
    <w:semiHidden/>
    <w:rsid w:val="0031691F"/>
    <w:pPr>
      <w:spacing w:after="0" w:line="240" w:lineRule="auto"/>
      <w:ind w:left="1680"/>
    </w:pPr>
    <w:rPr>
      <w:rFonts w:eastAsia="Times New Roman" w:cs="Times New Roman"/>
      <w:sz w:val="18"/>
      <w:szCs w:val="21"/>
      <w:lang w:eastAsia="ru-RU"/>
    </w:rPr>
  </w:style>
  <w:style w:type="paragraph" w:styleId="9">
    <w:name w:val="toc 9"/>
    <w:basedOn w:val="a0"/>
    <w:next w:val="a0"/>
    <w:autoRedefine/>
    <w:semiHidden/>
    <w:rsid w:val="0031691F"/>
    <w:pPr>
      <w:spacing w:after="0" w:line="240" w:lineRule="auto"/>
      <w:ind w:left="1920"/>
    </w:pPr>
    <w:rPr>
      <w:rFonts w:eastAsia="Times New Roman" w:cs="Times New Roman"/>
      <w:sz w:val="18"/>
      <w:szCs w:val="21"/>
      <w:lang w:eastAsia="ru-RU"/>
    </w:rPr>
  </w:style>
  <w:style w:type="character" w:styleId="afb">
    <w:name w:val="FollowedHyperlink"/>
    <w:basedOn w:val="a1"/>
    <w:uiPriority w:val="99"/>
    <w:semiHidden/>
    <w:unhideWhenUsed/>
    <w:rsid w:val="0031691F"/>
    <w:rPr>
      <w:color w:val="954F72" w:themeColor="followedHyperlink"/>
      <w:u w:val="single"/>
    </w:rPr>
  </w:style>
  <w:style w:type="paragraph" w:styleId="afc">
    <w:name w:val="Title"/>
    <w:basedOn w:val="a0"/>
    <w:link w:val="18"/>
    <w:qFormat/>
    <w:rsid w:val="0031691F"/>
    <w:pPr>
      <w:spacing w:after="0" w:line="240" w:lineRule="auto"/>
      <w:jc w:val="center"/>
    </w:pPr>
    <w:rPr>
      <w:rFonts w:eastAsia="Times New Roman" w:cs="Times New Roman"/>
      <w:b/>
      <w:szCs w:val="20"/>
      <w:lang w:eastAsia="ru-RU"/>
    </w:rPr>
  </w:style>
  <w:style w:type="character" w:customStyle="1" w:styleId="afd">
    <w:name w:val="Заголовок Знак"/>
    <w:basedOn w:val="a1"/>
    <w:link w:val="19"/>
    <w:rsid w:val="0031691F"/>
    <w:rPr>
      <w:rFonts w:asciiTheme="majorHAnsi" w:eastAsiaTheme="majorEastAsia" w:hAnsiTheme="majorHAnsi" w:cstheme="majorBidi"/>
      <w:spacing w:val="-10"/>
      <w:kern w:val="28"/>
      <w:sz w:val="56"/>
      <w:szCs w:val="56"/>
    </w:rPr>
  </w:style>
  <w:style w:type="character" w:customStyle="1" w:styleId="18">
    <w:name w:val="Заголовок Знак1"/>
    <w:basedOn w:val="a1"/>
    <w:link w:val="afc"/>
    <w:rsid w:val="0031691F"/>
    <w:rPr>
      <w:rFonts w:ascii="Times New Roman" w:eastAsia="Times New Roman" w:hAnsi="Times New Roman" w:cs="Times New Roman"/>
      <w:b/>
      <w:sz w:val="28"/>
      <w:szCs w:val="20"/>
      <w:lang w:eastAsia="ru-RU"/>
    </w:rPr>
  </w:style>
  <w:style w:type="paragraph" w:customStyle="1" w:styleId="p1">
    <w:name w:val="p1"/>
    <w:basedOn w:val="a0"/>
    <w:rsid w:val="0031691F"/>
    <w:pPr>
      <w:spacing w:before="75" w:after="75" w:line="240" w:lineRule="auto"/>
      <w:ind w:firstLine="300"/>
      <w:jc w:val="both"/>
    </w:pPr>
    <w:rPr>
      <w:rFonts w:ascii="Arial" w:eastAsia="Arial Unicode MS" w:hAnsi="Arial" w:cs="Arial"/>
      <w:sz w:val="20"/>
      <w:szCs w:val="20"/>
      <w:lang w:eastAsia="ru-RU"/>
    </w:rPr>
  </w:style>
  <w:style w:type="paragraph" w:styleId="afe">
    <w:name w:val="No Spacing"/>
    <w:uiPriority w:val="1"/>
    <w:qFormat/>
    <w:rsid w:val="0031691F"/>
    <w:pPr>
      <w:spacing w:after="0" w:line="240" w:lineRule="auto"/>
    </w:pPr>
    <w:rPr>
      <w:rFonts w:ascii="Calibri" w:eastAsia="Times New Roman" w:hAnsi="Calibri" w:cs="Times New Roman"/>
      <w:lang w:eastAsia="ru-RU"/>
    </w:rPr>
  </w:style>
  <w:style w:type="paragraph" w:customStyle="1" w:styleId="aff">
    <w:name w:val="Знак Знак Знак Знак"/>
    <w:basedOn w:val="a0"/>
    <w:rsid w:val="0031691F"/>
    <w:pPr>
      <w:spacing w:after="160" w:line="240" w:lineRule="exact"/>
    </w:pPr>
    <w:rPr>
      <w:rFonts w:ascii="Verdana" w:eastAsia="Calibri" w:hAnsi="Verdana" w:cs="Times New Roman"/>
      <w:sz w:val="20"/>
      <w:szCs w:val="20"/>
      <w:lang w:val="en-US"/>
    </w:rPr>
  </w:style>
  <w:style w:type="character" w:styleId="aff0">
    <w:name w:val="Emphasis"/>
    <w:uiPriority w:val="20"/>
    <w:qFormat/>
    <w:rsid w:val="0031691F"/>
    <w:rPr>
      <w:rFonts w:cs="Times New Roman"/>
      <w:i/>
      <w:iCs/>
    </w:rPr>
  </w:style>
  <w:style w:type="paragraph" w:styleId="26">
    <w:name w:val="Body Text Indent 2"/>
    <w:basedOn w:val="a0"/>
    <w:link w:val="27"/>
    <w:uiPriority w:val="99"/>
    <w:semiHidden/>
    <w:unhideWhenUsed/>
    <w:rsid w:val="0031691F"/>
    <w:pPr>
      <w:spacing w:after="120" w:line="480" w:lineRule="auto"/>
      <w:ind w:left="283"/>
    </w:pPr>
    <w:rPr>
      <w:rFonts w:eastAsiaTheme="minorEastAsia"/>
      <w:lang w:eastAsia="ru-RU"/>
    </w:rPr>
  </w:style>
  <w:style w:type="character" w:customStyle="1" w:styleId="27">
    <w:name w:val="Основной текст с отступом 2 Знак"/>
    <w:basedOn w:val="a1"/>
    <w:link w:val="26"/>
    <w:uiPriority w:val="99"/>
    <w:semiHidden/>
    <w:rsid w:val="0031691F"/>
    <w:rPr>
      <w:rFonts w:ascii="Times New Roman" w:eastAsiaTheme="minorEastAsia" w:hAnsi="Times New Roman"/>
      <w:sz w:val="28"/>
      <w:lang w:eastAsia="ru-RU"/>
    </w:rPr>
  </w:style>
  <w:style w:type="paragraph" w:styleId="aff1">
    <w:name w:val="Plain Text"/>
    <w:basedOn w:val="a0"/>
    <w:link w:val="aff2"/>
    <w:uiPriority w:val="99"/>
    <w:unhideWhenUsed/>
    <w:rsid w:val="0031691F"/>
    <w:pPr>
      <w:spacing w:after="0" w:line="240" w:lineRule="auto"/>
    </w:pPr>
    <w:rPr>
      <w:rFonts w:ascii="Consolas" w:eastAsia="Calibri" w:hAnsi="Consolas" w:cs="Times New Roman"/>
      <w:sz w:val="21"/>
      <w:szCs w:val="21"/>
    </w:rPr>
  </w:style>
  <w:style w:type="character" w:customStyle="1" w:styleId="aff2">
    <w:name w:val="Текст Знак"/>
    <w:basedOn w:val="a1"/>
    <w:link w:val="aff1"/>
    <w:uiPriority w:val="99"/>
    <w:rsid w:val="0031691F"/>
    <w:rPr>
      <w:rFonts w:ascii="Consolas" w:eastAsia="Calibri" w:hAnsi="Consolas" w:cs="Times New Roman"/>
      <w:sz w:val="21"/>
      <w:szCs w:val="21"/>
    </w:rPr>
  </w:style>
  <w:style w:type="paragraph" w:styleId="aff3">
    <w:name w:val="TOC Heading"/>
    <w:basedOn w:val="10"/>
    <w:next w:val="a0"/>
    <w:uiPriority w:val="39"/>
    <w:unhideWhenUsed/>
    <w:qFormat/>
    <w:rsid w:val="0031691F"/>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1">
    <w:name w:val="Стиль1"/>
    <w:basedOn w:val="a4"/>
    <w:link w:val="1a"/>
    <w:qFormat/>
    <w:rsid w:val="0031691F"/>
    <w:pPr>
      <w:numPr>
        <w:numId w:val="7"/>
      </w:numPr>
      <w:autoSpaceDE w:val="0"/>
      <w:autoSpaceDN w:val="0"/>
      <w:adjustRightInd w:val="0"/>
      <w:spacing w:after="0" w:line="240" w:lineRule="auto"/>
      <w:jc w:val="both"/>
    </w:pPr>
    <w:rPr>
      <w:rFonts w:cs="Times New Roman"/>
      <w:b/>
      <w:szCs w:val="28"/>
    </w:rPr>
  </w:style>
  <w:style w:type="paragraph" w:customStyle="1" w:styleId="19">
    <w:name w:val="Заголовок1"/>
    <w:basedOn w:val="1"/>
    <w:link w:val="afd"/>
    <w:qFormat/>
    <w:rsid w:val="0031691F"/>
    <w:rPr>
      <w:rFonts w:asciiTheme="majorHAnsi" w:eastAsiaTheme="majorEastAsia" w:hAnsiTheme="majorHAnsi" w:cstheme="majorBidi"/>
      <w:b w:val="0"/>
      <w:spacing w:val="-10"/>
      <w:kern w:val="28"/>
      <w:sz w:val="56"/>
      <w:szCs w:val="56"/>
    </w:rPr>
  </w:style>
  <w:style w:type="character" w:customStyle="1" w:styleId="a5">
    <w:name w:val="Абзац списка Знак"/>
    <w:basedOn w:val="a1"/>
    <w:link w:val="a4"/>
    <w:rsid w:val="0031691F"/>
    <w:rPr>
      <w:rFonts w:ascii="Times New Roman" w:hAnsi="Times New Roman"/>
      <w:sz w:val="28"/>
    </w:rPr>
  </w:style>
  <w:style w:type="character" w:customStyle="1" w:styleId="1a">
    <w:name w:val="Стиль1 Знак"/>
    <w:basedOn w:val="a5"/>
    <w:link w:val="1"/>
    <w:rsid w:val="0031691F"/>
    <w:rPr>
      <w:rFonts w:ascii="Times New Roman" w:hAnsi="Times New Roman" w:cs="Times New Roman"/>
      <w:b/>
      <w:sz w:val="28"/>
      <w:szCs w:val="28"/>
    </w:rPr>
  </w:style>
  <w:style w:type="paragraph" w:customStyle="1" w:styleId="20">
    <w:name w:val="Заголовок 2 м"/>
    <w:basedOn w:val="a4"/>
    <w:link w:val="28"/>
    <w:qFormat/>
    <w:rsid w:val="0031691F"/>
    <w:pPr>
      <w:numPr>
        <w:ilvl w:val="1"/>
        <w:numId w:val="7"/>
      </w:numPr>
      <w:autoSpaceDE w:val="0"/>
      <w:autoSpaceDN w:val="0"/>
      <w:adjustRightInd w:val="0"/>
      <w:spacing w:after="0" w:line="240" w:lineRule="auto"/>
      <w:jc w:val="both"/>
    </w:pPr>
    <w:rPr>
      <w:rFonts w:cs="Times New Roman"/>
      <w:b/>
      <w:szCs w:val="28"/>
    </w:rPr>
  </w:style>
  <w:style w:type="character" w:customStyle="1" w:styleId="28">
    <w:name w:val="Заголовок 2 м Знак"/>
    <w:basedOn w:val="a5"/>
    <w:link w:val="20"/>
    <w:rsid w:val="0031691F"/>
    <w:rPr>
      <w:rFonts w:ascii="Times New Roman" w:hAnsi="Times New Roman" w:cs="Times New Roman"/>
      <w:b/>
      <w:sz w:val="28"/>
      <w:szCs w:val="28"/>
    </w:rPr>
  </w:style>
  <w:style w:type="character" w:styleId="aff4">
    <w:name w:val="Strong"/>
    <w:basedOn w:val="a1"/>
    <w:uiPriority w:val="22"/>
    <w:qFormat/>
    <w:rsid w:val="0031691F"/>
    <w:rPr>
      <w:b/>
      <w:bCs/>
    </w:rPr>
  </w:style>
  <w:style w:type="table" w:customStyle="1" w:styleId="-211">
    <w:name w:val="Таблица-сетка 2 — акцент 11"/>
    <w:basedOn w:val="a2"/>
    <w:uiPriority w:val="47"/>
    <w:rsid w:val="0031691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a3"/>
    <w:uiPriority w:val="99"/>
    <w:semiHidden/>
    <w:unhideWhenUsed/>
    <w:rsid w:val="0031691F"/>
  </w:style>
  <w:style w:type="paragraph" w:customStyle="1" w:styleId="yap-d-i-104220-4">
    <w:name w:val="yap-d-i-104220-4"/>
    <w:basedOn w:val="a0"/>
    <w:rsid w:val="0031691F"/>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vk-main">
    <w:name w:val="yap-vk-main"/>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yap-logo-blocktext">
    <w:name w:val="yap-logo-block__text"/>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yap-adtunetooltip">
    <w:name w:val="yap-adtune__tooltip"/>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yap-adtunetext">
    <w:name w:val="yap-adtune__text"/>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yap-logo-fallback">
    <w:name w:val="yap-logo-fallback"/>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yap-vk-main1">
    <w:name w:val="yap-vk-main1"/>
    <w:basedOn w:val="a0"/>
    <w:rsid w:val="0031691F"/>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0"/>
    <w:rsid w:val="0031691F"/>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0"/>
    <w:rsid w:val="0031691F"/>
    <w:pPr>
      <w:spacing w:before="100" w:beforeAutospacing="1" w:after="100" w:afterAutospacing="1" w:line="240" w:lineRule="auto"/>
    </w:pPr>
    <w:rPr>
      <w:rFonts w:eastAsia="Times New Roman" w:cs="Times New Roman"/>
      <w:sz w:val="24"/>
      <w:szCs w:val="24"/>
      <w:lang w:eastAsia="ru-RU"/>
    </w:rPr>
  </w:style>
  <w:style w:type="paragraph" w:customStyle="1" w:styleId="yap-adtunetext1">
    <w:name w:val="yap-adtune__text1"/>
    <w:basedOn w:val="a0"/>
    <w:rsid w:val="0031691F"/>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0"/>
    <w:rsid w:val="0031691F"/>
    <w:pPr>
      <w:spacing w:before="100" w:beforeAutospacing="1" w:after="100" w:afterAutospacing="1" w:line="221" w:lineRule="atLeast"/>
    </w:pPr>
    <w:rPr>
      <w:rFonts w:ascii="Arial" w:eastAsia="Times New Roman" w:hAnsi="Arial" w:cs="Arial"/>
      <w:sz w:val="17"/>
      <w:szCs w:val="17"/>
      <w:lang w:eastAsia="ru-RU"/>
    </w:rPr>
  </w:style>
  <w:style w:type="table" w:customStyle="1" w:styleId="29">
    <w:name w:val="Сетка таблицы2"/>
    <w:basedOn w:val="a2"/>
    <w:next w:val="a7"/>
    <w:uiPriority w:val="59"/>
    <w:rsid w:val="003169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Сетка таблицы3"/>
    <w:basedOn w:val="a2"/>
    <w:next w:val="a7"/>
    <w:uiPriority w:val="59"/>
    <w:rsid w:val="003169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0"/>
    <w:rsid w:val="0031691F"/>
    <w:pPr>
      <w:spacing w:before="100" w:beforeAutospacing="1" w:after="100" w:afterAutospacing="1" w:line="240" w:lineRule="auto"/>
    </w:pPr>
    <w:rPr>
      <w:rFonts w:eastAsia="Times New Roman" w:cs="Times New Roman"/>
      <w:color w:val="000000"/>
      <w:sz w:val="20"/>
      <w:szCs w:val="20"/>
      <w:lang w:eastAsia="ru-RU"/>
    </w:rPr>
  </w:style>
  <w:style w:type="paragraph" w:customStyle="1" w:styleId="font6">
    <w:name w:val="font6"/>
    <w:basedOn w:val="a0"/>
    <w:rsid w:val="0031691F"/>
    <w:pPr>
      <w:spacing w:before="100" w:beforeAutospacing="1" w:after="100" w:afterAutospacing="1" w:line="240" w:lineRule="auto"/>
    </w:pPr>
    <w:rPr>
      <w:rFonts w:eastAsia="Times New Roman" w:cs="Times New Roman"/>
      <w:b/>
      <w:bCs/>
      <w:color w:val="000000"/>
      <w:sz w:val="20"/>
      <w:szCs w:val="20"/>
      <w:u w:val="single"/>
      <w:lang w:eastAsia="ru-RU"/>
    </w:rPr>
  </w:style>
  <w:style w:type="paragraph" w:customStyle="1" w:styleId="font7">
    <w:name w:val="font7"/>
    <w:basedOn w:val="a0"/>
    <w:rsid w:val="0031691F"/>
    <w:pPr>
      <w:spacing w:before="100" w:beforeAutospacing="1" w:after="100" w:afterAutospacing="1" w:line="240" w:lineRule="auto"/>
    </w:pPr>
    <w:rPr>
      <w:rFonts w:eastAsia="Times New Roman" w:cs="Times New Roman"/>
      <w:color w:val="000000"/>
      <w:sz w:val="20"/>
      <w:szCs w:val="20"/>
      <w:lang w:eastAsia="ru-RU"/>
    </w:rPr>
  </w:style>
  <w:style w:type="paragraph" w:customStyle="1" w:styleId="xl65">
    <w:name w:val="xl65"/>
    <w:basedOn w:val="a0"/>
    <w:rsid w:val="0031691F"/>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0"/>
    <w:rsid w:val="0031691F"/>
    <w:pP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7">
    <w:name w:val="xl67"/>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68">
    <w:name w:val="xl68"/>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69">
    <w:name w:val="xl69"/>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1">
    <w:name w:val="xl71"/>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u w:val="single"/>
      <w:lang w:eastAsia="ru-RU"/>
    </w:rPr>
  </w:style>
  <w:style w:type="paragraph" w:customStyle="1" w:styleId="xl72">
    <w:name w:val="xl72"/>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73">
    <w:name w:val="xl73"/>
    <w:basedOn w:val="a0"/>
    <w:rsid w:val="00316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table" w:styleId="1-3">
    <w:name w:val="Medium Shading 1 Accent 3"/>
    <w:basedOn w:val="a2"/>
    <w:uiPriority w:val="63"/>
    <w:rsid w:val="0031691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ff5">
    <w:name w:val="caption"/>
    <w:aliases w:val="диаграммы,НАЗВАНИЕ ОБЪЕКТА,Таблица new,НАЗВАНИЕ"/>
    <w:basedOn w:val="a0"/>
    <w:next w:val="a0"/>
    <w:uiPriority w:val="99"/>
    <w:unhideWhenUsed/>
    <w:qFormat/>
    <w:rsid w:val="0031691F"/>
    <w:pPr>
      <w:spacing w:line="240" w:lineRule="auto"/>
    </w:pPr>
    <w:rPr>
      <w:b/>
      <w:bCs/>
      <w:color w:val="5B9BD5" w:themeColor="accent1"/>
      <w:sz w:val="18"/>
      <w:szCs w:val="18"/>
    </w:rPr>
  </w:style>
  <w:style w:type="paragraph" w:customStyle="1" w:styleId="2-MAK">
    <w:name w:val="2-MAРK_СПИСОК"/>
    <w:basedOn w:val="a0"/>
    <w:link w:val="2-MAK0"/>
    <w:qFormat/>
    <w:rsid w:val="0031691F"/>
    <w:pPr>
      <w:numPr>
        <w:numId w:val="3"/>
      </w:numPr>
      <w:spacing w:after="0"/>
      <w:ind w:left="462" w:hanging="284"/>
      <w:contextualSpacing/>
      <w:jc w:val="both"/>
    </w:pPr>
    <w:rPr>
      <w:rFonts w:ascii="Futuris" w:eastAsiaTheme="minorEastAsia" w:hAnsi="Futuris"/>
      <w:color w:val="222A35" w:themeColor="text2" w:themeShade="80"/>
      <w:sz w:val="24"/>
      <w:szCs w:val="21"/>
    </w:rPr>
  </w:style>
  <w:style w:type="character" w:customStyle="1" w:styleId="2-MAK0">
    <w:name w:val="2-MAРK_СПИСОК Знак"/>
    <w:basedOn w:val="a1"/>
    <w:link w:val="2-MAK"/>
    <w:rsid w:val="0031691F"/>
    <w:rPr>
      <w:rFonts w:ascii="Futuris" w:eastAsiaTheme="minorEastAsia" w:hAnsi="Futuris"/>
      <w:color w:val="222A35" w:themeColor="text2" w:themeShade="80"/>
      <w:sz w:val="24"/>
      <w:szCs w:val="21"/>
    </w:rPr>
  </w:style>
  <w:style w:type="paragraph" w:customStyle="1" w:styleId="aff6">
    <w:name w:val="_табл колонка лев"/>
    <w:basedOn w:val="a0"/>
    <w:qFormat/>
    <w:rsid w:val="0031691F"/>
    <w:pPr>
      <w:spacing w:after="0" w:line="240" w:lineRule="auto"/>
    </w:pPr>
    <w:rPr>
      <w:rFonts w:ascii="Arial Narrow" w:hAnsi="Arial Narrow"/>
      <w:bCs/>
    </w:rPr>
  </w:style>
  <w:style w:type="table" w:customStyle="1" w:styleId="-14">
    <w:name w:val="Светлая заливка - Акцент 14"/>
    <w:basedOn w:val="a2"/>
    <w:uiPriority w:val="60"/>
    <w:rsid w:val="0031691F"/>
    <w:pPr>
      <w:spacing w:after="0" w:line="240" w:lineRule="auto"/>
    </w:pPr>
    <w:rPr>
      <w:rFonts w:ascii="Arial Narrow" w:hAnsi="Arial Narrow"/>
      <w:color w:val="FFC000" w:themeColor="accent4"/>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pPr>
        <w:wordWrap/>
        <w:ind w:leftChars="0" w:left="0" w:rightChars="0" w:right="0" w:firstLineChars="0" w:firstLine="0"/>
        <w:jc w:val="left"/>
      </w:pPr>
      <w:rPr>
        <w:b w:val="0"/>
        <w:bCs/>
        <w:i w:val="0"/>
      </w:rPr>
    </w:tblStylePr>
    <w:tblStylePr w:type="lastCol">
      <w:rPr>
        <w:b w:val="0"/>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2a">
    <w:name w:val="Стиль2"/>
    <w:basedOn w:val="a2"/>
    <w:uiPriority w:val="99"/>
    <w:qFormat/>
    <w:rsid w:val="0031691F"/>
    <w:pPr>
      <w:spacing w:after="0" w:line="240" w:lineRule="auto"/>
    </w:pPr>
    <w:tblPr>
      <w:tblStyleRowBandSize w:val="1"/>
      <w:tblStyleColBandSize w:val="1"/>
    </w:tblPr>
    <w:tblStylePr w:type="band1Vert">
      <w:tblPr/>
      <w:tcPr>
        <w:shd w:val="clear" w:color="auto" w:fill="D1E1D2"/>
      </w:tcPr>
    </w:tblStylePr>
    <w:tblStylePr w:type="band1Horz">
      <w:tblPr/>
      <w:tcPr>
        <w:shd w:val="clear" w:color="auto" w:fill="D1E1D2"/>
      </w:tcPr>
    </w:tblStylePr>
  </w:style>
  <w:style w:type="table" w:styleId="-2">
    <w:name w:val="Light Grid Accent 2"/>
    <w:basedOn w:val="a2"/>
    <w:uiPriority w:val="62"/>
    <w:rsid w:val="0031691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1">
    <w:name w:val="Colorful List Accent 1"/>
    <w:basedOn w:val="a2"/>
    <w:uiPriority w:val="72"/>
    <w:rsid w:val="0031691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2">
    <w:name w:val="Medium Shading 1 Accent 2"/>
    <w:basedOn w:val="a2"/>
    <w:uiPriority w:val="63"/>
    <w:rsid w:val="0031691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20">
    <w:name w:val="Medium Grid 1 Accent 2"/>
    <w:basedOn w:val="a2"/>
    <w:uiPriority w:val="67"/>
    <w:rsid w:val="0031691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aff7">
    <w:name w:val="_Текст основной"/>
    <w:basedOn w:val="10"/>
    <w:qFormat/>
    <w:rsid w:val="0031691F"/>
    <w:pPr>
      <w:keepLines/>
      <w:spacing w:line="276" w:lineRule="auto"/>
    </w:pPr>
    <w:rPr>
      <w:rFonts w:ascii="Times New Roman" w:eastAsiaTheme="majorEastAsia" w:hAnsi="Times New Roman"/>
      <w:bCs/>
      <w:sz w:val="28"/>
      <w:szCs w:val="24"/>
    </w:rPr>
  </w:style>
  <w:style w:type="table" w:styleId="2-3">
    <w:name w:val="Medium Shading 2 Accent 3"/>
    <w:basedOn w:val="a2"/>
    <w:uiPriority w:val="64"/>
    <w:rsid w:val="003169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2"/>
    <w:uiPriority w:val="65"/>
    <w:rsid w:val="0031691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aff8">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Table_Footnote_last,fn,ft,З Знак, Знак1,Зн"/>
    <w:basedOn w:val="a0"/>
    <w:link w:val="aff9"/>
    <w:uiPriority w:val="99"/>
    <w:unhideWhenUsed/>
    <w:rsid w:val="0031691F"/>
    <w:pPr>
      <w:spacing w:after="0" w:line="240" w:lineRule="auto"/>
      <w:ind w:firstLine="709"/>
      <w:jc w:val="both"/>
    </w:pPr>
    <w:rPr>
      <w:rFonts w:ascii="Arial Narrow" w:hAnsi="Arial Narrow" w:cs="Arial"/>
      <w:color w:val="005800"/>
      <w:sz w:val="20"/>
      <w:szCs w:val="20"/>
    </w:rPr>
  </w:style>
  <w:style w:type="character" w:customStyle="1" w:styleId="aff9">
    <w:name w:val="Текст сноски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fn Знак,ft Знак"/>
    <w:basedOn w:val="a1"/>
    <w:link w:val="aff8"/>
    <w:uiPriority w:val="99"/>
    <w:rsid w:val="0031691F"/>
    <w:rPr>
      <w:rFonts w:ascii="Arial Narrow" w:hAnsi="Arial Narrow" w:cs="Arial"/>
      <w:color w:val="005800"/>
      <w:sz w:val="20"/>
      <w:szCs w:val="20"/>
    </w:rPr>
  </w:style>
  <w:style w:type="character" w:styleId="affa">
    <w:name w:val="footnote reference"/>
    <w:aliases w:val="Знак сноски-FN,Ciae niinee-FN,SUPERS,Знак сноски 1,Referencia nota al pie,fr,Used by Word for Help footnote symbols,сноска"/>
    <w:basedOn w:val="a1"/>
    <w:uiPriority w:val="99"/>
    <w:unhideWhenUsed/>
    <w:rsid w:val="0031691F"/>
    <w:rPr>
      <w:vertAlign w:val="superscript"/>
    </w:rPr>
  </w:style>
  <w:style w:type="table" w:styleId="-3">
    <w:name w:val="Light Shading Accent 3"/>
    <w:basedOn w:val="a2"/>
    <w:uiPriority w:val="60"/>
    <w:rsid w:val="0031691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affb">
    <w:name w:val="_табл колонка прав"/>
    <w:basedOn w:val="a0"/>
    <w:qFormat/>
    <w:rsid w:val="0031691F"/>
    <w:pPr>
      <w:spacing w:after="0" w:line="240" w:lineRule="auto"/>
      <w:jc w:val="right"/>
    </w:pPr>
    <w:rPr>
      <w:rFonts w:ascii="Arial Narrow" w:hAnsi="Arial Narrow"/>
    </w:rPr>
  </w:style>
  <w:style w:type="table" w:customStyle="1" w:styleId="1b">
    <w:name w:val="Светлая заливка1"/>
    <w:basedOn w:val="a2"/>
    <w:uiPriority w:val="60"/>
    <w:rsid w:val="0031691F"/>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fc">
    <w:name w:val="Сноска"/>
    <w:basedOn w:val="aff8"/>
    <w:link w:val="affd"/>
    <w:qFormat/>
    <w:rsid w:val="0031691F"/>
    <w:rPr>
      <w:color w:val="7F7F7F" w:themeColor="text1" w:themeTint="80"/>
      <w:sz w:val="18"/>
      <w:szCs w:val="18"/>
    </w:rPr>
  </w:style>
  <w:style w:type="character" w:customStyle="1" w:styleId="affd">
    <w:name w:val="Сноска Знак"/>
    <w:basedOn w:val="aff9"/>
    <w:link w:val="affc"/>
    <w:rsid w:val="0031691F"/>
    <w:rPr>
      <w:rFonts w:ascii="Arial Narrow" w:hAnsi="Arial Narrow" w:cs="Arial"/>
      <w:color w:val="7F7F7F" w:themeColor="text1" w:themeTint="80"/>
      <w:sz w:val="18"/>
      <w:szCs w:val="18"/>
    </w:rPr>
  </w:style>
  <w:style w:type="paragraph" w:customStyle="1" w:styleId="30">
    <w:name w:val="Список_3_текст"/>
    <w:basedOn w:val="a0"/>
    <w:qFormat/>
    <w:rsid w:val="0031691F"/>
    <w:pPr>
      <w:numPr>
        <w:numId w:val="4"/>
      </w:numPr>
      <w:spacing w:after="0"/>
      <w:ind w:left="0" w:firstLine="0"/>
      <w:contextualSpacing/>
      <w:jc w:val="both"/>
    </w:pPr>
    <w:rPr>
      <w:rFonts w:ascii="Arial Narrow" w:hAnsi="Arial Narrow" w:cs="Arial"/>
      <w:sz w:val="26"/>
      <w:szCs w:val="26"/>
    </w:rPr>
  </w:style>
  <w:style w:type="paragraph" w:customStyle="1" w:styleId="affe">
    <w:name w:val="_без отступа для рис по центру"/>
    <w:basedOn w:val="a0"/>
    <w:next w:val="aff7"/>
    <w:qFormat/>
    <w:rsid w:val="0031691F"/>
    <w:pPr>
      <w:spacing w:after="0"/>
      <w:jc w:val="center"/>
    </w:pPr>
    <w:rPr>
      <w:rFonts w:ascii="Arial Narrow" w:hAnsi="Arial Narrow" w:cs="Arial"/>
      <w:color w:val="005800"/>
      <w:sz w:val="24"/>
    </w:rPr>
  </w:style>
  <w:style w:type="paragraph" w:customStyle="1" w:styleId="2">
    <w:name w:val="Список_2_текст"/>
    <w:basedOn w:val="a0"/>
    <w:qFormat/>
    <w:rsid w:val="0031691F"/>
    <w:pPr>
      <w:numPr>
        <w:numId w:val="5"/>
      </w:numPr>
      <w:spacing w:after="0"/>
      <w:ind w:left="340" w:hanging="340"/>
      <w:contextualSpacing/>
      <w:jc w:val="both"/>
    </w:pPr>
    <w:rPr>
      <w:rFonts w:ascii="Arial Narrow" w:hAnsi="Arial Narrow" w:cs="Arial"/>
      <w:sz w:val="26"/>
      <w:szCs w:val="26"/>
    </w:rPr>
  </w:style>
  <w:style w:type="paragraph" w:customStyle="1" w:styleId="xl63">
    <w:name w:val="xl63"/>
    <w:basedOn w:val="a0"/>
    <w:rsid w:val="0031691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right"/>
      <w:textAlignment w:val="top"/>
    </w:pPr>
    <w:rPr>
      <w:rFonts w:ascii="Tahoma" w:eastAsia="Times New Roman" w:hAnsi="Tahoma" w:cs="Tahoma"/>
      <w:sz w:val="16"/>
      <w:szCs w:val="16"/>
      <w:lang w:eastAsia="ru-RU"/>
    </w:rPr>
  </w:style>
  <w:style w:type="paragraph" w:customStyle="1" w:styleId="xl64">
    <w:name w:val="xl64"/>
    <w:basedOn w:val="a0"/>
    <w:rsid w:val="0031691F"/>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right"/>
      <w:textAlignment w:val="top"/>
    </w:pPr>
    <w:rPr>
      <w:rFonts w:ascii="Tahoma" w:eastAsia="Times New Roman" w:hAnsi="Tahoma" w:cs="Tahoma"/>
      <w:sz w:val="16"/>
      <w:szCs w:val="16"/>
      <w:lang w:eastAsia="ru-RU"/>
    </w:rPr>
  </w:style>
  <w:style w:type="paragraph" w:customStyle="1" w:styleId="xl74">
    <w:name w:val="xl74"/>
    <w:basedOn w:val="a0"/>
    <w:rsid w:val="0031691F"/>
    <w:pPr>
      <w:pBdr>
        <w:left w:val="single" w:sz="4" w:space="0" w:color="C0C0C0"/>
        <w:bottom w:val="single" w:sz="4" w:space="0" w:color="C0C0C0"/>
        <w:right w:val="single" w:sz="4" w:space="0" w:color="C0C0C0"/>
      </w:pBdr>
      <w:shd w:val="clear" w:color="000000" w:fill="FFFFCC"/>
      <w:spacing w:before="100" w:beforeAutospacing="1" w:after="100" w:afterAutospacing="1" w:line="240" w:lineRule="auto"/>
      <w:jc w:val="center"/>
      <w:textAlignment w:val="top"/>
    </w:pPr>
    <w:rPr>
      <w:rFonts w:ascii="Tahoma" w:eastAsia="Times New Roman" w:hAnsi="Tahoma" w:cs="Tahoma"/>
      <w:sz w:val="16"/>
      <w:szCs w:val="16"/>
      <w:lang w:eastAsia="ru-RU"/>
    </w:rPr>
  </w:style>
  <w:style w:type="paragraph" w:customStyle="1" w:styleId="xl75">
    <w:name w:val="xl75"/>
    <w:basedOn w:val="a0"/>
    <w:rsid w:val="0031691F"/>
    <w:pPr>
      <w:pBdr>
        <w:top w:val="single" w:sz="4" w:space="0" w:color="C0C0C0"/>
        <w:left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6">
    <w:name w:val="xl76"/>
    <w:basedOn w:val="a0"/>
    <w:rsid w:val="0031691F"/>
    <w:pPr>
      <w:pBdr>
        <w:left w:val="single" w:sz="4" w:space="0" w:color="C0C0C0"/>
        <w:bottom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7">
    <w:name w:val="xl77"/>
    <w:basedOn w:val="a0"/>
    <w:rsid w:val="0031691F"/>
    <w:pPr>
      <w:pBdr>
        <w:top w:val="single" w:sz="4" w:space="0" w:color="C0C0C0"/>
        <w:left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8">
    <w:name w:val="xl78"/>
    <w:basedOn w:val="a0"/>
    <w:rsid w:val="0031691F"/>
    <w:pPr>
      <w:pBdr>
        <w:left w:val="single" w:sz="4" w:space="0" w:color="C0C0C0"/>
        <w:bottom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9">
    <w:name w:val="xl79"/>
    <w:basedOn w:val="a0"/>
    <w:rsid w:val="0031691F"/>
    <w:pPr>
      <w:pBdr>
        <w:top w:val="single" w:sz="4" w:space="0" w:color="C0C0C0"/>
        <w:left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80">
    <w:name w:val="xl80"/>
    <w:basedOn w:val="a0"/>
    <w:rsid w:val="0031691F"/>
    <w:pPr>
      <w:pBdr>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81">
    <w:name w:val="xl81"/>
    <w:basedOn w:val="a0"/>
    <w:rsid w:val="0031691F"/>
    <w:pPr>
      <w:pBdr>
        <w:top w:val="single" w:sz="4" w:space="0" w:color="C0C0C0"/>
        <w:left w:val="single" w:sz="4" w:space="0" w:color="C0C0C0"/>
        <w:right w:val="single" w:sz="4" w:space="0" w:color="C0C0C0"/>
      </w:pBdr>
      <w:spacing w:before="100" w:beforeAutospacing="1" w:after="100" w:afterAutospacing="1" w:line="240" w:lineRule="auto"/>
      <w:jc w:val="right"/>
      <w:textAlignment w:val="top"/>
    </w:pPr>
    <w:rPr>
      <w:rFonts w:ascii="Tahoma" w:eastAsia="Times New Roman" w:hAnsi="Tahoma" w:cs="Tahoma"/>
      <w:sz w:val="16"/>
      <w:szCs w:val="16"/>
      <w:lang w:eastAsia="ru-RU"/>
    </w:rPr>
  </w:style>
  <w:style w:type="paragraph" w:customStyle="1" w:styleId="xl82">
    <w:name w:val="xl82"/>
    <w:basedOn w:val="a0"/>
    <w:rsid w:val="0031691F"/>
    <w:pPr>
      <w:pBdr>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Tahoma" w:eastAsia="Times New Roman" w:hAnsi="Tahoma" w:cs="Tahoma"/>
      <w:sz w:val="16"/>
      <w:szCs w:val="16"/>
      <w:lang w:eastAsia="ru-RU"/>
    </w:rPr>
  </w:style>
  <w:style w:type="paragraph" w:customStyle="1" w:styleId="36">
    <w:name w:val="Стиль3"/>
    <w:basedOn w:val="10"/>
    <w:link w:val="37"/>
    <w:qFormat/>
    <w:rsid w:val="0031691F"/>
    <w:rPr>
      <w:sz w:val="28"/>
    </w:rPr>
  </w:style>
  <w:style w:type="character" w:customStyle="1" w:styleId="37">
    <w:name w:val="Стиль3 Знак"/>
    <w:basedOn w:val="11"/>
    <w:link w:val="36"/>
    <w:rsid w:val="0031691F"/>
    <w:rPr>
      <w:rFonts w:ascii="SL_Times New Roman" w:eastAsia="Times New Roman" w:hAnsi="SL_Times New Roman" w:cs="Times New Roman"/>
      <w:b/>
      <w:sz w:val="28"/>
      <w:szCs w:val="20"/>
      <w:lang w:eastAsia="ru-RU"/>
    </w:rPr>
  </w:style>
  <w:style w:type="paragraph" w:customStyle="1" w:styleId="xl83">
    <w:name w:val="xl83"/>
    <w:basedOn w:val="a0"/>
    <w:rsid w:val="0031691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84">
    <w:name w:val="xl84"/>
    <w:basedOn w:val="a0"/>
    <w:rsid w:val="0031691F"/>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5">
    <w:name w:val="xl85"/>
    <w:basedOn w:val="a0"/>
    <w:rsid w:val="0031691F"/>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86">
    <w:name w:val="xl86"/>
    <w:basedOn w:val="a0"/>
    <w:rsid w:val="0031691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87">
    <w:name w:val="xl87"/>
    <w:basedOn w:val="a0"/>
    <w:rsid w:val="0031691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8">
    <w:name w:val="xl88"/>
    <w:basedOn w:val="a0"/>
    <w:rsid w:val="0031691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89">
    <w:name w:val="xl89"/>
    <w:basedOn w:val="a0"/>
    <w:rsid w:val="0031691F"/>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0"/>
    <w:rsid w:val="0031691F"/>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91">
    <w:name w:val="xl91"/>
    <w:basedOn w:val="a0"/>
    <w:rsid w:val="0031691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92">
    <w:name w:val="xl92"/>
    <w:basedOn w:val="a0"/>
    <w:rsid w:val="0031691F"/>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styleId="afff">
    <w:name w:val="Subtitle"/>
    <w:basedOn w:val="a0"/>
    <w:next w:val="a0"/>
    <w:link w:val="afff0"/>
    <w:uiPriority w:val="11"/>
    <w:qFormat/>
    <w:rsid w:val="0031691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0">
    <w:name w:val="Подзаголовок Знак"/>
    <w:basedOn w:val="a1"/>
    <w:link w:val="afff"/>
    <w:uiPriority w:val="11"/>
    <w:rsid w:val="0031691F"/>
    <w:rPr>
      <w:rFonts w:asciiTheme="majorHAnsi" w:eastAsiaTheme="majorEastAsia" w:hAnsiTheme="majorHAnsi" w:cstheme="majorBidi"/>
      <w:i/>
      <w:iCs/>
      <w:color w:val="5B9BD5" w:themeColor="accent1"/>
      <w:spacing w:val="15"/>
      <w:sz w:val="24"/>
      <w:szCs w:val="24"/>
    </w:rPr>
  </w:style>
  <w:style w:type="character" w:customStyle="1" w:styleId="displayinlineblock">
    <w:name w:val="displayinlineblock"/>
    <w:basedOn w:val="a1"/>
    <w:rsid w:val="0011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3830">
      <w:bodyDiv w:val="1"/>
      <w:marLeft w:val="0"/>
      <w:marRight w:val="0"/>
      <w:marTop w:val="0"/>
      <w:marBottom w:val="0"/>
      <w:divBdr>
        <w:top w:val="none" w:sz="0" w:space="0" w:color="auto"/>
        <w:left w:val="none" w:sz="0" w:space="0" w:color="auto"/>
        <w:bottom w:val="none" w:sz="0" w:space="0" w:color="auto"/>
        <w:right w:val="none" w:sz="0" w:space="0" w:color="auto"/>
      </w:divBdr>
    </w:div>
    <w:div w:id="1093159524">
      <w:bodyDiv w:val="1"/>
      <w:marLeft w:val="0"/>
      <w:marRight w:val="0"/>
      <w:marTop w:val="0"/>
      <w:marBottom w:val="0"/>
      <w:divBdr>
        <w:top w:val="none" w:sz="0" w:space="0" w:color="auto"/>
        <w:left w:val="none" w:sz="0" w:space="0" w:color="auto"/>
        <w:bottom w:val="none" w:sz="0" w:space="0" w:color="auto"/>
        <w:right w:val="none" w:sz="0" w:space="0" w:color="auto"/>
      </w:divBdr>
    </w:div>
    <w:div w:id="1888564538">
      <w:bodyDiv w:val="1"/>
      <w:marLeft w:val="0"/>
      <w:marRight w:val="0"/>
      <w:marTop w:val="0"/>
      <w:marBottom w:val="0"/>
      <w:divBdr>
        <w:top w:val="none" w:sz="0" w:space="0" w:color="auto"/>
        <w:left w:val="none" w:sz="0" w:space="0" w:color="auto"/>
        <w:bottom w:val="none" w:sz="0" w:space="0" w:color="auto"/>
        <w:right w:val="none" w:sz="0" w:space="0" w:color="auto"/>
      </w:divBdr>
    </w:div>
    <w:div w:id="19613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1754-1A4A-404C-BE15-A92D1C39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9955</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Мухаметзянова Гульназ Ландышовна</cp:lastModifiedBy>
  <cp:revision>2</cp:revision>
  <cp:lastPrinted>2021-01-28T07:14:00Z</cp:lastPrinted>
  <dcterms:created xsi:type="dcterms:W3CDTF">2021-01-28T13:23:00Z</dcterms:created>
  <dcterms:modified xsi:type="dcterms:W3CDTF">2021-01-28T13:23:00Z</dcterms:modified>
</cp:coreProperties>
</file>