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D" w:rsidRPr="0071182D" w:rsidRDefault="007118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182D">
        <w:rPr>
          <w:rFonts w:ascii="Times New Roman" w:hAnsi="Times New Roman" w:cs="Times New Roman"/>
          <w:sz w:val="20"/>
        </w:rPr>
        <w:t>Приложение N 4</w:t>
      </w:r>
    </w:p>
    <w:p w:rsidR="0071182D" w:rsidRPr="0071182D" w:rsidRDefault="007118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182D">
        <w:rPr>
          <w:rFonts w:ascii="Times New Roman" w:hAnsi="Times New Roman" w:cs="Times New Roman"/>
          <w:sz w:val="20"/>
        </w:rPr>
        <w:t>к протоколу заседания подкомиссии</w:t>
      </w:r>
    </w:p>
    <w:p w:rsidR="0071182D" w:rsidRPr="0071182D" w:rsidRDefault="007118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182D">
        <w:rPr>
          <w:rFonts w:ascii="Times New Roman" w:hAnsi="Times New Roman" w:cs="Times New Roman"/>
          <w:sz w:val="20"/>
        </w:rPr>
        <w:t xml:space="preserve">по совершенствованию </w:t>
      </w:r>
      <w:proofErr w:type="gramStart"/>
      <w:r w:rsidRPr="0071182D">
        <w:rPr>
          <w:rFonts w:ascii="Times New Roman" w:hAnsi="Times New Roman" w:cs="Times New Roman"/>
          <w:sz w:val="20"/>
        </w:rPr>
        <w:t>контрольных</w:t>
      </w:r>
      <w:proofErr w:type="gramEnd"/>
    </w:p>
    <w:p w:rsidR="0071182D" w:rsidRPr="0071182D" w:rsidRDefault="007118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182D">
        <w:rPr>
          <w:rFonts w:ascii="Times New Roman" w:hAnsi="Times New Roman" w:cs="Times New Roman"/>
          <w:sz w:val="20"/>
        </w:rPr>
        <w:t>(надзорных) и разрешительных функций</w:t>
      </w:r>
    </w:p>
    <w:p w:rsidR="0071182D" w:rsidRPr="0071182D" w:rsidRDefault="007118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182D">
        <w:rPr>
          <w:rFonts w:ascii="Times New Roman" w:hAnsi="Times New Roman" w:cs="Times New Roman"/>
          <w:sz w:val="20"/>
        </w:rPr>
        <w:t xml:space="preserve">федеральных органов </w:t>
      </w:r>
      <w:proofErr w:type="gramStart"/>
      <w:r w:rsidRPr="0071182D">
        <w:rPr>
          <w:rFonts w:ascii="Times New Roman" w:hAnsi="Times New Roman" w:cs="Times New Roman"/>
          <w:sz w:val="20"/>
        </w:rPr>
        <w:t>исполнительной</w:t>
      </w:r>
      <w:proofErr w:type="gramEnd"/>
    </w:p>
    <w:p w:rsidR="0071182D" w:rsidRPr="0071182D" w:rsidRDefault="007118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182D">
        <w:rPr>
          <w:rFonts w:ascii="Times New Roman" w:hAnsi="Times New Roman" w:cs="Times New Roman"/>
          <w:sz w:val="20"/>
        </w:rPr>
        <w:t>власти при Правительственной комиссии</w:t>
      </w:r>
    </w:p>
    <w:p w:rsidR="0071182D" w:rsidRPr="0071182D" w:rsidRDefault="007118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182D">
        <w:rPr>
          <w:rFonts w:ascii="Times New Roman" w:hAnsi="Times New Roman" w:cs="Times New Roman"/>
          <w:sz w:val="20"/>
        </w:rPr>
        <w:t>по проведению административной реформы</w:t>
      </w:r>
    </w:p>
    <w:p w:rsidR="0071182D" w:rsidRPr="0071182D" w:rsidRDefault="0071182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182D">
        <w:rPr>
          <w:rFonts w:ascii="Times New Roman" w:hAnsi="Times New Roman" w:cs="Times New Roman"/>
          <w:sz w:val="20"/>
        </w:rPr>
        <w:t>от 9 сентября 2016 г. N 7</w:t>
      </w:r>
    </w:p>
    <w:p w:rsidR="0071182D" w:rsidRDefault="0071182D">
      <w:pPr>
        <w:pStyle w:val="ConsPlusNormal"/>
        <w:jc w:val="right"/>
      </w:pPr>
    </w:p>
    <w:p w:rsidR="0071182D" w:rsidRPr="0071182D" w:rsidRDefault="00711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71182D" w:rsidRPr="0071182D" w:rsidRDefault="00711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ПО ОБОБЩЕНИЮ И АНАЛИЗУ ПРАВОПРИМЕНИТЕЛЬНОЙ ПРАКТИКИ</w:t>
      </w:r>
    </w:p>
    <w:p w:rsidR="0071182D" w:rsidRPr="0071182D" w:rsidRDefault="00711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</w:p>
    <w:p w:rsidR="0071182D" w:rsidRPr="0071182D" w:rsidRDefault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82D" w:rsidRPr="0071182D" w:rsidRDefault="007118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I. Общие положения</w:t>
      </w:r>
      <w:bookmarkStart w:id="0" w:name="_GoBack"/>
      <w:bookmarkEnd w:id="0"/>
    </w:p>
    <w:p w:rsidR="0071182D" w:rsidRPr="0071182D" w:rsidRDefault="00711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с целью оказания методической помощи по организации работы федеральных органов исполнительной власти и органов исполнительной власти субъектов Российской Федерации, уполномоченных на осуществление государственного контроля (надзора), органов местного самоуправления, уполномоченных на осуществление муниципального контроля (далее - органы государственного контроля (надзора), органы муниципального контроля) по обобщению и анализу правоприменительной практики контрольно-надзорной деятельности.</w:t>
      </w:r>
      <w:proofErr w:type="gramEnd"/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2. Обобщение и анализ правоприменительной практики контрольно-надзорной деятельности должны проводиться каждым органом государственного контроля (надзора), органом муниципального контроля.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3. Порядок организации работы по обобщению и анализу правоприменительной практики контрольно-надзорной деятельности устанавливается приказом руководителя органа государственного контроля (надзора), органа муниципального контроля (далее - Порядок).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4. Целями обобщения и анализа правоприменительной практики являются: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82D">
        <w:rPr>
          <w:rFonts w:ascii="Times New Roman" w:hAnsi="Times New Roman" w:cs="Times New Roman"/>
          <w:sz w:val="28"/>
          <w:szCs w:val="28"/>
        </w:rPr>
        <w:t>обеспечение единства практики применения органом государственного контроля (надзора), органом муниципального контроля, его подразделениями и территориальными органами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  <w:proofErr w:type="gramEnd"/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обеспечение доступности сведений о правоприменительной практике органов государственного контроля (надзора), органов муниципального контроля путем их публикации для сведения подконтрольных субъектов;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нормативных правовых актов для устранения устаревших, дублирующих и избыточных обязательных требований, устранения избыточных </w:t>
      </w:r>
      <w:r w:rsidRPr="0071182D">
        <w:rPr>
          <w:rFonts w:ascii="Times New Roman" w:hAnsi="Times New Roman" w:cs="Times New Roman"/>
          <w:sz w:val="28"/>
          <w:szCs w:val="28"/>
        </w:rPr>
        <w:lastRenderedPageBreak/>
        <w:t>контрольно-надзорных функций.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5. Задачами обобщения и анализа правоприменительной практики являются: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выявление проблемных вопросов применения органом государственного контроля (надзора), органом муниципального контроля, его подразделениями и территориальными органами обязательных требований;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выявление избыточных контрольно-надзорных функций, подготовка и внесение предложений по их устранению;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Обобщение и анализ правоприменительной практики проводятся на системной основе, их результаты (далее - Обзор практики) утверждаются приказом руководителя органа государственного контроля (надзора), органа муниципального контроля и размещаются в открытом доступе в информационно-телекоммуникационной сети "Интернет" на официальном сайте органа государственного контроля (надзора), органа муниципального контроля и иных сайтах, направленных на обеспечение общественных отношений в сфере осуществления государственного контроля (надзора), муниципального контроля.</w:t>
      </w:r>
      <w:proofErr w:type="gramEnd"/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7. Размещение результатов обобщения и анализа правоприменительной практики в открытом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доступе</w:t>
      </w:r>
      <w:proofErr w:type="gramEnd"/>
      <w:r w:rsidRPr="007118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осуществляется в сроки, установленные Порядком, но не реже одного раза в год.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82D" w:rsidRPr="0071182D" w:rsidRDefault="0071182D" w:rsidP="007118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II. Направления обобщения и анализа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правоприменительной</w:t>
      </w:r>
      <w:proofErr w:type="gramEnd"/>
    </w:p>
    <w:p w:rsidR="0071182D" w:rsidRPr="0071182D" w:rsidRDefault="0071182D" w:rsidP="00711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практики контрольно-надзорной деятельности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8. Обобщение и анализ правоприменительной практики контрольно-надзорной деятельности формируется по двум основным направлениям: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правоприменительная практика организации и проведения государственного контроля (надзора), муниципального контроля;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правоприменительная практика соблюдения обязательных требований.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9. В рамках работы с правоприменительной практикой организации и проведения государственного контроля (надзора), муниципального контроля обобщаются вопросы применения законодательства Российской Федерации в области организации и осуществления государственного контроля (надзора), муниципального контроля, в том числе организации и осуществления отдельных видов государственного контроля (надзора), муниципального контроля.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В рамках указанного направления излагаются вопросы организации и проведения проверок и (или) иных мероприятий по контролю, и связанные с ними вопросы, в частности: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составления ежегодного плана проверок юридических лиц и индивидуальных предпринимателей, его направления в органы прокуратуры и доработки по итогам рассмотрения в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71182D">
        <w:rPr>
          <w:rFonts w:ascii="Times New Roman" w:hAnsi="Times New Roman" w:cs="Times New Roman"/>
          <w:sz w:val="28"/>
          <w:szCs w:val="28"/>
        </w:rPr>
        <w:t xml:space="preserve"> прокуратуры;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использования оснований для проведения внеплановых проверок, согласования проведения внеплановых выездных проверок с органами прокуратуры в </w:t>
      </w:r>
      <w:r w:rsidRPr="0071182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федеральными законами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71182D">
        <w:rPr>
          <w:rFonts w:ascii="Times New Roman" w:hAnsi="Times New Roman" w:cs="Times New Roman"/>
          <w:sz w:val="28"/>
          <w:szCs w:val="28"/>
        </w:rPr>
        <w:t>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разработки и издания приказов о проведении проверок, их содержания;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выбора документарной или выездной проверки;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исчисления и соблюдения сроков проведения проверки;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соблюдения прав юридических лиц и индивидуальных предпринимателей при организации и проведении проверки;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оформления результатов проверки и принятия мер по ее результатам;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организации и проведения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работы с заявлениями и обращениями граждан,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привлечения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государственного контроля (надзора), муниципального контроля;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оценки тяжести нарушений обязательных требований и выбора ответственности, к которой привлекается виновное лицо;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подготовки предложений по совершенствованию законодательства на основе анализа правоприменительной практики контрольно-надзорной деятельности.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Приведенный перечень вопросов является примерным, должен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определяться и дополняться</w:t>
      </w:r>
      <w:proofErr w:type="gramEnd"/>
      <w:r w:rsidRPr="0071182D">
        <w:rPr>
          <w:rFonts w:ascii="Times New Roman" w:hAnsi="Times New Roman" w:cs="Times New Roman"/>
          <w:sz w:val="28"/>
          <w:szCs w:val="28"/>
        </w:rPr>
        <w:t xml:space="preserve"> каждым органом государственного контроля (надзора), органом муниципального контроля в зависимости от особенностей осуществляемых видов государственного контроля (надзора), муниципального контроля.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10. В рамках работы с правоприменительной практикой соблюдения обязательных требований излагаются вопросы соблюдения юридическими лицами и индивидуальными предпринимателями обязательных требований, нарушения обязательных требований юридическими лицами и индивидуальными предпринимателями.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82D">
        <w:rPr>
          <w:rFonts w:ascii="Times New Roman" w:hAnsi="Times New Roman" w:cs="Times New Roman"/>
          <w:sz w:val="28"/>
          <w:szCs w:val="28"/>
        </w:rPr>
        <w:t>В рамках указанного направления излагаются вопросы соблюдения обязательных требований, в частности типичные нарушения обязательных требований и меры, принимаемые органами государственного контроля (надзора), органами муниципального контроля, вопросы применения обязательных требований в системной взаимосвязи положений различных нормативных правовых актов, иных нормативных документов, в том числе вопросы недостаточной ясности и взаимной согласованности обязательных требований, а также вопросы подготовки предложений по совершенствованию законодательства на</w:t>
      </w:r>
      <w:proofErr w:type="gramEnd"/>
      <w:r w:rsidRPr="0071182D">
        <w:rPr>
          <w:rFonts w:ascii="Times New Roman" w:hAnsi="Times New Roman" w:cs="Times New Roman"/>
          <w:sz w:val="28"/>
          <w:szCs w:val="28"/>
        </w:rPr>
        <w:t xml:space="preserve"> основе анализа правоприменительной практики контрольно-надзорной деятельности.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Перечень вопросов правоприменительной практики соблюдения обязательных требований определяется органом государственного контроля (надзора), органом муниципального контроля в зависимости от осуществляемых видов государственного контроля (надзора), муниципального контроля.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11. В качестве источников сведений для обобщения правоприменительной практики контрольно-надзорной деятельности используются: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результаты проверок и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обжалований действий и решений должностных лиц органа государственного контроля (надзора), органа муниципального контроля в административном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1182D">
        <w:rPr>
          <w:rFonts w:ascii="Times New Roman" w:hAnsi="Times New Roman" w:cs="Times New Roman"/>
          <w:sz w:val="28"/>
          <w:szCs w:val="28"/>
        </w:rPr>
        <w:t>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результаты обжалований действий и решений должностных лиц органа государственного контроля (надзора), органа муниципального контроля в судебном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1182D">
        <w:rPr>
          <w:rFonts w:ascii="Times New Roman" w:hAnsi="Times New Roman" w:cs="Times New Roman"/>
          <w:sz w:val="28"/>
          <w:szCs w:val="28"/>
        </w:rPr>
        <w:t xml:space="preserve"> и иные материалы судебной практики;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результаты применения мер прокурорского реагирования по вопросам деятельности органа государственного контроля (надзора), органа муниципального контроля;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результаты рассмотрения заявлений и обращений граждан, в том числе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результаты опросов (в том числе проводимых в сети Интернет) подконтрольных субъектов на предмет выявления случаев нарушения обязательных требований, причинения вреда охраняемым законом ценностям, а также избыточной административной нагрузки на субъекты предпринимательской деятельности;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результаты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разъяснения, даваемые органом государственного контроля (надзора), органом муниципального контроля, его подразделениями и территориальными органами по вопросам применения законодательства Российской Федерации в области организации и осуществления государственного контроля (надзора), муниципального контроля, соблюдения обязательных требований;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разъяснения, полученные органом государственного контроля (надзора), органом муниципального контроля, его подразделениями и территориальными органами от органов прокуратуры, иных государственных органов по вопросам, связанным с осуществлением контрольно-надзорной деятельности.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Перечень источников сведений для обобщения правоприменительной практики контрольно-надзорной деятельности может дополняться органом государственного контроля (надзора), органом муниципального контроля в зависимости от особенностей осуществляемых видов государственного контроля (надзора), муниципального контроля.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82D" w:rsidRPr="0071182D" w:rsidRDefault="0071182D" w:rsidP="007118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III. Организация работы</w:t>
      </w:r>
    </w:p>
    <w:p w:rsidR="0071182D" w:rsidRPr="0071182D" w:rsidRDefault="0071182D" w:rsidP="00711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по обобщению и анализу правоприменительной практики</w:t>
      </w:r>
    </w:p>
    <w:p w:rsidR="0071182D" w:rsidRPr="0071182D" w:rsidRDefault="0071182D" w:rsidP="00711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12. Организация работы по обобщению и анализу правоприменительной практики контрольно-надзорной деятельности обеспечивается подразделением центрального аппарата органа государственного контроля (надзора), органа муниципального контроля, уполномоченным приказом руководителя органа государственного контроля (надзора), органа муниципального контроля (далее - уполномоченное подразделение).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13. Для координации работы создается постоянная рабочая группа по обобщению и анализу правоприменительной практики (далее - Рабочая группа) под председательством заместителя руководителя органа государственного контроля (надзора), органа муниципального контроля, состоящая из представителей </w:t>
      </w:r>
      <w:r w:rsidRPr="0071182D">
        <w:rPr>
          <w:rFonts w:ascii="Times New Roman" w:hAnsi="Times New Roman" w:cs="Times New Roman"/>
          <w:sz w:val="28"/>
          <w:szCs w:val="28"/>
        </w:rPr>
        <w:lastRenderedPageBreak/>
        <w:t>подразделений, участвующих в работе по обобщению и анализу правоприменительной практики контрольно-надзорной деятельности.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14. Уполномоченное подразделение в сроки, установленные Порядком, готовит проект плана Обзора практики с перечислением приоритетных вопросов правоприменительной практики организации и проведения государственного контроля (надзора), муниципального контроля и правоприменительной практики соблюдения обязательных требований.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15. Проект плана Обзора практики направляется для рассмотрения в подразделения, территориальные органы органа государственного контроля (надзора), органа муниципального контроля. Поступившие замечания и предложения рассматриваются на Рабочей группе для принятия решения об их учете в проекте плана Обзора практики.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16. Одобренный Рабочей группой план Обзора практики рассылается в подразделения, территориальные органы органа государственного контроля (надзора), органа муниципального контроля для представления предложений и материалов.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17. На основе обобщения и анализа поступивших предложений и материалов уполномоченное подразделение готовит проект Обзора практики с указанием вопросов, по которым поступили материалы о различной практике их применения.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18. Вопросы, по которым поступили материалы о различной практике их применения, поступившие предложения по совершенствованию законодательства на основе анализа правоприменительной практики контрольно-надзорной деятельности, подлежат дальнейшему анализу. В указанных целях могут быть запрошены позиции федеральных органов исполнительной власти, обеспечивающих нормативно-правовое регулирование в указанной сфере, Генеральной прокуратуры Российской Федерации, иных государственных органов.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Проект Обзора практики размещается на официальном сайте органа государственного контроля (надзора), органа муниципального контроля в сети Интернет с указанием способа подачи предложений, а также направляется для рассмотрения в подразделения, территориальные органы органа государственного контроля (надзора), органа муниципального контроля, Общественный совет органа государственного контроля (надзора), органа муниципального контроля, а также в установленные Порядком общественные организации предпринимателей, научные и экспертные организации.</w:t>
      </w:r>
      <w:proofErr w:type="gramEnd"/>
      <w:r w:rsidRPr="0071182D">
        <w:rPr>
          <w:rFonts w:ascii="Times New Roman" w:hAnsi="Times New Roman" w:cs="Times New Roman"/>
          <w:sz w:val="28"/>
          <w:szCs w:val="28"/>
        </w:rPr>
        <w:t xml:space="preserve"> Федеральные органы государственного контроля (надзора) направляют проект Обзора практики, в том числе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"ОПОРА РОССИИ", Общероссийскую общественную организацию "Деловая Россия" и Уполномоченному при Президенте Российской Федерации по защите прав предпринимателей.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Срок рассмотрения и подачи предложений по проекту Обзора практики не может быть менее 25 рабочих дней. В указанный период органом государственного контроля (надзора), органом муниципального контроля могут проводиться иные мероприятия, направленные на поиск оптимального решения по вопросам, по которым имеется различная практика их применения.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 xml:space="preserve">При выявлении в ходе обобщения и анализа правоприменительной практики контрольно-надзорной деятельности устаревших, дублирующих и избыточных обязательных требований, избыточных контрольно-надзорных функций, недостаточно ясных и взаимно согласованных обязательных требований, поступлении предложений </w:t>
      </w:r>
      <w:r w:rsidRPr="0071182D">
        <w:rPr>
          <w:rFonts w:ascii="Times New Roman" w:hAnsi="Times New Roman" w:cs="Times New Roman"/>
          <w:sz w:val="28"/>
          <w:szCs w:val="28"/>
        </w:rPr>
        <w:lastRenderedPageBreak/>
        <w:t>по совершенствованию законодательства указанные вопросы подлежат рассмотрению Рабочей группой с целью подготовки предложений по устранению устаревших, дублирующих и избыточных обязательных требований, избыточных контрольно-надзорных функций, предложений по совершенствованию законодательства.</w:t>
      </w:r>
      <w:proofErr w:type="gramEnd"/>
      <w:r w:rsidRPr="0071182D">
        <w:rPr>
          <w:rFonts w:ascii="Times New Roman" w:hAnsi="Times New Roman" w:cs="Times New Roman"/>
          <w:sz w:val="28"/>
          <w:szCs w:val="28"/>
        </w:rPr>
        <w:t xml:space="preserve"> Предложения докладываются руководителю органа государственного контроля (надзора), органа муниципального контроля, и направляются им в органы государственной власти, наделенные компетенцией по принятию решений в соответствующей сфере.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21. В проект Обзора практики включаются рекомендации по организации работы подразделений и территориальных органов органа государственного контроля (надзора), органа муниципального контроля в целях совершенствования правоприменительной практики контрольно-надзорной деятельности.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Наряду с проектом Обзора практики могут быть подготовлены предложения по установлению обязательных для выполнения подразделениями и территориальными органами органа государственного контроля (надзора), органа муниципального контроля указаний органа государственного контроля (надзора), органа муниципального контроля по порядку единообразного применения законодательства Российской Федерации в области организации и осуществления государственного контроля (надзора), муниципального контроля и обязательных требований.</w:t>
      </w:r>
      <w:proofErr w:type="gramEnd"/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22. Доработанный по итогам обсуждения проект Обзора практики, а также предложения по установлению обязательных для выполнения подразделениями и территориальными органами органа государственного контроля (надзора), органа муниципального контроля указаний представляются для утверждения приказом руководителя органа государственного контроля (надзора), органа муниципального контроля.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Приказ руководителя органа государственного контроля (надзора), органа муниципального контроля направляется для руководства в подразделения и территориальные органы органа государственного контроля (надзора), органа муниципального контроля, а также размещается на официальном сайте органа государственного контроля (надзора), органа муниципального контроля и иных сайтах, направленных на обеспечение общественных отношений в сфере осуществления государственного контроля (надзора), муниципального контроля.</w:t>
      </w:r>
      <w:proofErr w:type="gramEnd"/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71182D">
        <w:rPr>
          <w:rFonts w:ascii="Times New Roman" w:hAnsi="Times New Roman" w:cs="Times New Roman"/>
          <w:sz w:val="28"/>
          <w:szCs w:val="28"/>
        </w:rPr>
        <w:t>Обзор практики используется при обеспечении информирования юридических лиц, индивидуальных предпринимателей по вопросам правоприменительной практики контрольно-надзорной деятельности, в том числе путем проведения "дней открытых дверей" и иных общедоступных мероприятий, проведения семинаров и конференций, разъяснительной работы в средствах массовой информации и иными способами по решению руководителя органа государственного контроля (надзора), органа муниципального контроля.</w:t>
      </w:r>
      <w:proofErr w:type="gramEnd"/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82D" w:rsidRPr="0071182D" w:rsidRDefault="0071182D" w:rsidP="007118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IV. Особенности организации работы по обобщению</w:t>
      </w:r>
    </w:p>
    <w:p w:rsidR="0071182D" w:rsidRPr="0071182D" w:rsidRDefault="0071182D" w:rsidP="00711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и анализу правоприменительной практики контрольно-надзорной</w:t>
      </w:r>
    </w:p>
    <w:p w:rsidR="0071182D" w:rsidRPr="0071182D" w:rsidRDefault="0071182D" w:rsidP="00711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деятельности органами исполнительной власти субъектов</w:t>
      </w:r>
    </w:p>
    <w:p w:rsidR="0071182D" w:rsidRPr="0071182D" w:rsidRDefault="0071182D" w:rsidP="00711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1182D" w:rsidRPr="0071182D" w:rsidRDefault="0071182D" w:rsidP="00711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 xml:space="preserve">25. Высшим исполнительным органом субъекта Российской Федерации может быть обеспечена скоординированная работа органов исполнительной власти субъекта Российской Федерации по обобщению и анализу правоприменительной практики </w:t>
      </w:r>
      <w:r w:rsidRPr="0071182D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государственного регионального контроля (надзора), федерального государственного контроля (надзора) в рамках переданных полномочий.</w:t>
      </w:r>
    </w:p>
    <w:p w:rsid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2D">
        <w:rPr>
          <w:rFonts w:ascii="Times New Roman" w:hAnsi="Times New Roman" w:cs="Times New Roman"/>
          <w:sz w:val="28"/>
          <w:szCs w:val="28"/>
        </w:rPr>
        <w:t>26. Высшим исполнительным органом субъекта Российской Федерации по согласованию с администрациями муниципальных образований субъекта Российской Федерации может быть организована скоординированная работа по обобщению и анализу правоприменительной практики осуществления муниципального контроля, регионального государственного контроля исполнительно-распорядительными органами местного самоуправления муниципальных образований субъекта Российской Федерации.</w:t>
      </w:r>
    </w:p>
    <w:p w:rsidR="0071182D" w:rsidRPr="0071182D" w:rsidRDefault="0071182D" w:rsidP="0071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3AC" w:rsidRPr="0071182D" w:rsidRDefault="000713AC" w:rsidP="007118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13AC" w:rsidRPr="0071182D" w:rsidSect="0071182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D"/>
    <w:rsid w:val="000713AC"/>
    <w:rsid w:val="0071182D"/>
    <w:rsid w:val="00E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Капанова Лилия Рашитовна</dc:creator>
  <cp:lastModifiedBy>Капанова Лилия Рашитовна</cp:lastModifiedBy>
  <cp:revision>1</cp:revision>
  <dcterms:created xsi:type="dcterms:W3CDTF">2020-12-24T12:41:00Z</dcterms:created>
  <dcterms:modified xsi:type="dcterms:W3CDTF">2020-12-24T12:47:00Z</dcterms:modified>
</cp:coreProperties>
</file>